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D7885" w14:textId="77777777" w:rsidR="00BD6C8E" w:rsidRPr="00EE28D1" w:rsidRDefault="00BD6C8E" w:rsidP="00D13213">
      <w:pPr>
        <w:widowControl/>
        <w:shd w:val="clear" w:color="auto" w:fill="FFFFFF"/>
        <w:spacing w:line="600" w:lineRule="exact"/>
        <w:jc w:val="center"/>
        <w:rPr>
          <w:rFonts w:ascii="Times New Roman" w:eastAsia="方正大标宋简体" w:hAnsi="Times New Roman" w:cs="Times New Roman"/>
          <w:bCs/>
          <w:kern w:val="0"/>
          <w:sz w:val="44"/>
          <w:szCs w:val="44"/>
        </w:rPr>
      </w:pPr>
    </w:p>
    <w:p w14:paraId="092C1AE5" w14:textId="77777777" w:rsidR="005D6054" w:rsidRPr="00D869F1" w:rsidRDefault="003944F2" w:rsidP="00D13213">
      <w:pPr>
        <w:widowControl/>
        <w:shd w:val="clear" w:color="auto" w:fill="FFFFFF"/>
        <w:spacing w:line="600" w:lineRule="exact"/>
        <w:jc w:val="center"/>
        <w:outlineLvl w:val="0"/>
        <w:rPr>
          <w:rFonts w:ascii="Times New Roman" w:eastAsia="方正大标宋简体" w:hAnsi="Times New Roman" w:cs="Times New Roman"/>
          <w:bCs/>
          <w:kern w:val="0"/>
          <w:sz w:val="44"/>
          <w:szCs w:val="44"/>
        </w:rPr>
      </w:pPr>
      <w:r w:rsidRPr="00D869F1">
        <w:rPr>
          <w:rFonts w:ascii="Times New Roman" w:eastAsia="方正大标宋简体" w:hAnsi="Times New Roman" w:cs="Times New Roman"/>
          <w:bCs/>
          <w:kern w:val="0"/>
          <w:sz w:val="44"/>
          <w:szCs w:val="44"/>
        </w:rPr>
        <w:t>北京证券交易所上市公司</w:t>
      </w:r>
    </w:p>
    <w:p w14:paraId="77A6536C" w14:textId="24243E2E" w:rsidR="001A1D58" w:rsidRPr="00BC5404" w:rsidRDefault="003944F2" w:rsidP="00BC5404">
      <w:pPr>
        <w:widowControl/>
        <w:shd w:val="clear" w:color="auto" w:fill="FFFFFF"/>
        <w:spacing w:line="600" w:lineRule="exact"/>
        <w:jc w:val="center"/>
        <w:outlineLvl w:val="0"/>
        <w:rPr>
          <w:rFonts w:ascii="Times New Roman" w:eastAsia="方正大标宋简体" w:hAnsi="Times New Roman" w:cs="Times New Roman"/>
          <w:bCs/>
          <w:kern w:val="0"/>
          <w:sz w:val="44"/>
          <w:szCs w:val="44"/>
        </w:rPr>
      </w:pPr>
      <w:r w:rsidRPr="00D869F1">
        <w:rPr>
          <w:rFonts w:ascii="Times New Roman" w:eastAsia="方正大标宋简体" w:hAnsi="Times New Roman" w:cs="Times New Roman"/>
          <w:bCs/>
          <w:kern w:val="0"/>
          <w:sz w:val="44"/>
          <w:szCs w:val="44"/>
        </w:rPr>
        <w:t>重大资产重组</w:t>
      </w:r>
      <w:r w:rsidR="005D6054" w:rsidRPr="00D869F1">
        <w:rPr>
          <w:rFonts w:ascii="Times New Roman" w:eastAsia="方正大标宋简体" w:hAnsi="Times New Roman" w:cs="Times New Roman" w:hint="eastAsia"/>
          <w:bCs/>
          <w:kern w:val="0"/>
          <w:sz w:val="44"/>
          <w:szCs w:val="44"/>
        </w:rPr>
        <w:t>业务</w:t>
      </w:r>
      <w:r w:rsidR="005D6054" w:rsidRPr="00D869F1">
        <w:rPr>
          <w:rFonts w:ascii="Times New Roman" w:eastAsia="方正大标宋简体" w:hAnsi="Times New Roman" w:cs="Times New Roman"/>
          <w:bCs/>
          <w:kern w:val="0"/>
          <w:sz w:val="44"/>
          <w:szCs w:val="44"/>
        </w:rPr>
        <w:t>指引</w:t>
      </w:r>
    </w:p>
    <w:p w14:paraId="4E9501D8" w14:textId="2769F9A8" w:rsidR="001672F3" w:rsidRPr="00D869F1" w:rsidRDefault="001672F3" w:rsidP="00D13213">
      <w:pPr>
        <w:pStyle w:val="1"/>
        <w:jc w:val="center"/>
        <w:rPr>
          <w:rFonts w:ascii="Times New Roman" w:hAnsi="Times New Roman" w:cs="Times New Roman"/>
          <w:b w:val="0"/>
          <w:bCs w:val="0"/>
          <w:szCs w:val="32"/>
        </w:rPr>
      </w:pPr>
      <w:r w:rsidRPr="00D869F1">
        <w:rPr>
          <w:rFonts w:ascii="Times New Roman" w:hAnsi="Times New Roman" w:cs="Times New Roman"/>
          <w:b w:val="0"/>
          <w:bCs w:val="0"/>
          <w:szCs w:val="32"/>
        </w:rPr>
        <w:t>第一章</w:t>
      </w:r>
      <w:r w:rsidRPr="00D869F1">
        <w:rPr>
          <w:rFonts w:ascii="Times New Roman" w:hAnsi="Times New Roman" w:cs="Times New Roman"/>
          <w:b w:val="0"/>
          <w:bCs w:val="0"/>
          <w:szCs w:val="32"/>
        </w:rPr>
        <w:t xml:space="preserve">  </w:t>
      </w:r>
      <w:r w:rsidR="0003745E" w:rsidRPr="00D869F1">
        <w:rPr>
          <w:rFonts w:ascii="Times New Roman" w:hAnsi="Times New Roman" w:cs="Times New Roman"/>
          <w:b w:val="0"/>
          <w:bCs w:val="0"/>
          <w:szCs w:val="32"/>
        </w:rPr>
        <w:t>总</w:t>
      </w:r>
      <w:r w:rsidR="006529E1" w:rsidRPr="00D869F1">
        <w:rPr>
          <w:rFonts w:ascii="Times New Roman" w:hAnsi="Times New Roman" w:cs="Times New Roman"/>
          <w:b w:val="0"/>
          <w:bCs w:val="0"/>
          <w:szCs w:val="32"/>
        </w:rPr>
        <w:t xml:space="preserve">  </w:t>
      </w:r>
      <w:r w:rsidR="0003745E" w:rsidRPr="00D869F1">
        <w:rPr>
          <w:rFonts w:ascii="Times New Roman" w:hAnsi="Times New Roman" w:cs="Times New Roman"/>
          <w:b w:val="0"/>
          <w:bCs w:val="0"/>
          <w:szCs w:val="32"/>
        </w:rPr>
        <w:t>则</w:t>
      </w:r>
    </w:p>
    <w:p w14:paraId="7A4609B4" w14:textId="3B696F4C" w:rsidR="0003745E" w:rsidRPr="00D869F1"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sz w:val="32"/>
          <w:szCs w:val="30"/>
        </w:rPr>
        <w:t xml:space="preserve"> </w:t>
      </w:r>
      <w:r w:rsidR="0003745E" w:rsidRPr="00D869F1">
        <w:rPr>
          <w:rFonts w:ascii="Times New Roman" w:eastAsia="仿宋" w:hAnsi="Times New Roman" w:cs="Times New Roman"/>
          <w:sz w:val="32"/>
          <w:szCs w:val="30"/>
        </w:rPr>
        <w:t>为了规范</w:t>
      </w:r>
      <w:r w:rsidR="00BD6C8E" w:rsidRPr="00D869F1">
        <w:rPr>
          <w:rFonts w:ascii="Times New Roman" w:eastAsia="仿宋" w:hAnsi="Times New Roman" w:cs="Times New Roman"/>
          <w:sz w:val="32"/>
          <w:szCs w:val="30"/>
        </w:rPr>
        <w:t>北京证券交易所（以下简称本所或北交所）</w:t>
      </w:r>
      <w:r w:rsidR="0003745E" w:rsidRPr="00D869F1">
        <w:rPr>
          <w:rFonts w:ascii="Times New Roman" w:eastAsia="仿宋" w:hAnsi="Times New Roman" w:cs="Times New Roman"/>
          <w:sz w:val="32"/>
          <w:szCs w:val="30"/>
        </w:rPr>
        <w:t>上市公司重大资产重组信息披露及相关行为，维护证券市场秩序，保护投资者合法权益，根据中国证监会《上市公司重大资产重组管理办法》（以下简称《重组办法》）</w:t>
      </w:r>
      <w:r w:rsidR="00D06AAB" w:rsidRPr="00D869F1">
        <w:rPr>
          <w:rFonts w:ascii="Times New Roman" w:eastAsia="仿宋" w:hAnsi="Times New Roman" w:cs="Times New Roman" w:hint="eastAsia"/>
          <w:sz w:val="32"/>
          <w:szCs w:val="30"/>
        </w:rPr>
        <w:t>、</w:t>
      </w:r>
      <w:r w:rsidR="00EB1A04" w:rsidRPr="00D869F1">
        <w:rPr>
          <w:rFonts w:ascii="Times New Roman" w:eastAsia="仿宋" w:hAnsi="Times New Roman" w:cs="Times New Roman"/>
          <w:sz w:val="32"/>
          <w:szCs w:val="30"/>
        </w:rPr>
        <w:t>《</w:t>
      </w:r>
      <w:r w:rsidR="00BD6C8E" w:rsidRPr="00D869F1">
        <w:rPr>
          <w:rFonts w:ascii="Times New Roman" w:eastAsia="仿宋" w:hAnsi="Times New Roman" w:cs="Times New Roman"/>
          <w:sz w:val="32"/>
          <w:szCs w:val="30"/>
        </w:rPr>
        <w:t>北京证券交易所</w:t>
      </w:r>
      <w:r w:rsidR="00EB1A04" w:rsidRPr="00D869F1">
        <w:rPr>
          <w:rFonts w:ascii="Times New Roman" w:eastAsia="仿宋" w:hAnsi="Times New Roman" w:cs="Times New Roman"/>
          <w:sz w:val="32"/>
          <w:szCs w:val="30"/>
        </w:rPr>
        <w:t>上市公司</w:t>
      </w:r>
      <w:r w:rsidR="00BD6C8E" w:rsidRPr="00D869F1">
        <w:rPr>
          <w:rFonts w:ascii="Times New Roman" w:eastAsia="仿宋" w:hAnsi="Times New Roman" w:cs="Times New Roman"/>
          <w:sz w:val="32"/>
          <w:szCs w:val="30"/>
        </w:rPr>
        <w:t>持续</w:t>
      </w:r>
      <w:r w:rsidR="00EB1A04" w:rsidRPr="00D869F1">
        <w:rPr>
          <w:rFonts w:ascii="Times New Roman" w:eastAsia="仿宋" w:hAnsi="Times New Roman" w:cs="Times New Roman"/>
          <w:sz w:val="32"/>
          <w:szCs w:val="30"/>
        </w:rPr>
        <w:t>监管</w:t>
      </w:r>
      <w:r w:rsidR="00A05C57" w:rsidRPr="00D869F1">
        <w:rPr>
          <w:rFonts w:ascii="Times New Roman" w:eastAsia="仿宋" w:hAnsi="Times New Roman" w:cs="Times New Roman" w:hint="eastAsia"/>
          <w:sz w:val="32"/>
          <w:szCs w:val="30"/>
        </w:rPr>
        <w:t>办法（试行）</w:t>
      </w:r>
      <w:r w:rsidR="00EB1A04" w:rsidRPr="00D869F1">
        <w:rPr>
          <w:rFonts w:ascii="Times New Roman" w:eastAsia="仿宋" w:hAnsi="Times New Roman" w:cs="Times New Roman"/>
          <w:sz w:val="32"/>
          <w:szCs w:val="30"/>
        </w:rPr>
        <w:t>》</w:t>
      </w:r>
      <w:r w:rsidR="00A05C57" w:rsidRPr="00D869F1">
        <w:rPr>
          <w:rFonts w:ascii="Times New Roman" w:eastAsia="仿宋" w:hAnsi="Times New Roman" w:cs="Times New Roman" w:hint="eastAsia"/>
          <w:sz w:val="32"/>
          <w:szCs w:val="30"/>
        </w:rPr>
        <w:t>（以下</w:t>
      </w:r>
      <w:r w:rsidR="00A05C57" w:rsidRPr="00D869F1">
        <w:rPr>
          <w:rFonts w:ascii="Times New Roman" w:eastAsia="仿宋" w:hAnsi="Times New Roman" w:cs="Times New Roman"/>
          <w:sz w:val="32"/>
          <w:szCs w:val="30"/>
        </w:rPr>
        <w:t>简称《</w:t>
      </w:r>
      <w:r w:rsidR="00A05C57" w:rsidRPr="00D869F1">
        <w:rPr>
          <w:rFonts w:ascii="Times New Roman" w:eastAsia="仿宋" w:hAnsi="Times New Roman" w:cs="Times New Roman" w:hint="eastAsia"/>
          <w:sz w:val="32"/>
          <w:szCs w:val="30"/>
        </w:rPr>
        <w:t>持续监管办法</w:t>
      </w:r>
      <w:r w:rsidR="00A05C57" w:rsidRPr="00D869F1">
        <w:rPr>
          <w:rFonts w:ascii="Times New Roman" w:eastAsia="仿宋" w:hAnsi="Times New Roman" w:cs="Times New Roman"/>
          <w:sz w:val="32"/>
          <w:szCs w:val="30"/>
        </w:rPr>
        <w:t>》</w:t>
      </w:r>
      <w:r w:rsidR="00A05C57" w:rsidRPr="00D869F1">
        <w:rPr>
          <w:rFonts w:ascii="Times New Roman" w:eastAsia="仿宋" w:hAnsi="Times New Roman" w:cs="Times New Roman" w:hint="eastAsia"/>
          <w:sz w:val="32"/>
          <w:szCs w:val="30"/>
        </w:rPr>
        <w:t>）</w:t>
      </w:r>
      <w:r w:rsidR="009B197D" w:rsidRPr="00D869F1">
        <w:rPr>
          <w:rFonts w:ascii="Times New Roman" w:eastAsia="仿宋" w:hAnsi="Times New Roman" w:cs="Times New Roman" w:hint="eastAsia"/>
          <w:sz w:val="32"/>
          <w:szCs w:val="30"/>
        </w:rPr>
        <w:t>、</w:t>
      </w:r>
      <w:r w:rsidR="00C809FD" w:rsidRPr="00D869F1">
        <w:rPr>
          <w:rFonts w:ascii="Times New Roman" w:eastAsia="仿宋" w:hAnsi="Times New Roman" w:cs="Times New Roman"/>
          <w:sz w:val="32"/>
          <w:szCs w:val="30"/>
        </w:rPr>
        <w:t>《</w:t>
      </w:r>
      <w:r w:rsidR="00C809FD" w:rsidRPr="00D869F1">
        <w:rPr>
          <w:rFonts w:ascii="Times New Roman" w:eastAsia="仿宋" w:hAnsi="Times New Roman" w:cs="Times New Roman" w:hint="eastAsia"/>
          <w:sz w:val="32"/>
          <w:szCs w:val="30"/>
        </w:rPr>
        <w:t>公开发行证券的公司信息披露内容与格式准则第</w:t>
      </w:r>
      <w:r w:rsidR="00C809FD">
        <w:rPr>
          <w:rFonts w:ascii="Times New Roman" w:eastAsia="仿宋" w:hAnsi="Times New Roman" w:cs="Times New Roman"/>
          <w:sz w:val="32"/>
          <w:szCs w:val="30"/>
        </w:rPr>
        <w:t>56</w:t>
      </w:r>
      <w:r w:rsidR="001D28B7" w:rsidRPr="00D869F1">
        <w:rPr>
          <w:rFonts w:ascii="Times New Roman" w:eastAsia="仿宋" w:hAnsi="Times New Roman" w:cs="Times New Roman" w:hint="eastAsia"/>
          <w:sz w:val="32"/>
          <w:szCs w:val="30"/>
        </w:rPr>
        <w:t>号——北京证券交易所上市公司重大资产重组</w:t>
      </w:r>
      <w:r w:rsidR="0003745E" w:rsidRPr="00D869F1">
        <w:rPr>
          <w:rFonts w:ascii="Times New Roman" w:eastAsia="仿宋" w:hAnsi="Times New Roman" w:cs="Times New Roman"/>
          <w:sz w:val="32"/>
          <w:szCs w:val="30"/>
        </w:rPr>
        <w:t>》（以下简称</w:t>
      </w:r>
      <w:r w:rsidR="00EB1A04" w:rsidRPr="00D869F1">
        <w:rPr>
          <w:rFonts w:ascii="Times New Roman" w:eastAsia="仿宋" w:hAnsi="Times New Roman" w:cs="Times New Roman"/>
          <w:sz w:val="32"/>
          <w:szCs w:val="30"/>
        </w:rPr>
        <w:t>《内容与格式准则第</w:t>
      </w:r>
      <w:r w:rsidR="00C809FD">
        <w:rPr>
          <w:rFonts w:ascii="Times New Roman" w:eastAsia="仿宋" w:hAnsi="Times New Roman" w:cs="Times New Roman"/>
          <w:sz w:val="32"/>
          <w:szCs w:val="30"/>
        </w:rPr>
        <w:t>56</w:t>
      </w:r>
      <w:r w:rsidR="00C809FD">
        <w:rPr>
          <w:rFonts w:ascii="Times New Roman" w:eastAsia="仿宋" w:hAnsi="Times New Roman" w:cs="Times New Roman"/>
          <w:sz w:val="32"/>
          <w:szCs w:val="30"/>
        </w:rPr>
        <w:t>号</w:t>
      </w:r>
      <w:r w:rsidR="0003745E" w:rsidRPr="00D869F1">
        <w:rPr>
          <w:rFonts w:ascii="Times New Roman" w:eastAsia="仿宋" w:hAnsi="Times New Roman" w:cs="Times New Roman"/>
          <w:sz w:val="32"/>
          <w:szCs w:val="30"/>
        </w:rPr>
        <w:t>》）</w:t>
      </w:r>
      <w:r w:rsidR="00D06AAB" w:rsidRPr="00D869F1">
        <w:rPr>
          <w:rFonts w:ascii="Times New Roman" w:eastAsia="仿宋" w:hAnsi="Times New Roman" w:cs="Times New Roman" w:hint="eastAsia"/>
          <w:sz w:val="32"/>
          <w:szCs w:val="30"/>
        </w:rPr>
        <w:t>、</w:t>
      </w:r>
      <w:r w:rsidR="00EB1A04" w:rsidRPr="00D869F1">
        <w:rPr>
          <w:rFonts w:ascii="Times New Roman" w:eastAsia="仿宋" w:hAnsi="Times New Roman" w:cs="Times New Roman"/>
          <w:sz w:val="32"/>
          <w:szCs w:val="30"/>
        </w:rPr>
        <w:t>《</w:t>
      </w:r>
      <w:r w:rsidR="00BD6C8E" w:rsidRPr="00D869F1">
        <w:rPr>
          <w:rFonts w:ascii="Times New Roman" w:eastAsia="仿宋" w:hAnsi="Times New Roman" w:cs="Times New Roman"/>
          <w:sz w:val="32"/>
          <w:szCs w:val="30"/>
        </w:rPr>
        <w:t>北京证券交易所股票上市规则（试行）</w:t>
      </w:r>
      <w:r w:rsidR="00EB1A04" w:rsidRPr="00D869F1">
        <w:rPr>
          <w:rFonts w:ascii="Times New Roman" w:eastAsia="仿宋" w:hAnsi="Times New Roman" w:cs="Times New Roman"/>
          <w:sz w:val="32"/>
          <w:szCs w:val="30"/>
        </w:rPr>
        <w:t>》</w:t>
      </w:r>
      <w:r w:rsidR="0003745E" w:rsidRPr="00D869F1">
        <w:rPr>
          <w:rFonts w:ascii="Times New Roman" w:eastAsia="仿宋" w:hAnsi="Times New Roman" w:cs="Times New Roman"/>
          <w:sz w:val="32"/>
          <w:szCs w:val="30"/>
        </w:rPr>
        <w:t>（以下简称《上市规则》）</w:t>
      </w:r>
      <w:r w:rsidR="00D06AAB" w:rsidRPr="00D869F1">
        <w:rPr>
          <w:rFonts w:ascii="Times New Roman" w:eastAsia="仿宋" w:hAnsi="Times New Roman" w:cs="Times New Roman" w:hint="eastAsia"/>
          <w:sz w:val="32"/>
          <w:szCs w:val="30"/>
        </w:rPr>
        <w:t>、</w:t>
      </w:r>
      <w:r w:rsidR="007F04E8" w:rsidRPr="00D869F1">
        <w:rPr>
          <w:rFonts w:ascii="Times New Roman" w:eastAsia="仿宋" w:hAnsi="Times New Roman" w:cs="Times New Roman"/>
          <w:sz w:val="32"/>
          <w:szCs w:val="30"/>
        </w:rPr>
        <w:t>《北京证券交易所上市公司重大资产重组审核规则（试行）》（以下简称《重组审核规则》）</w:t>
      </w:r>
      <w:r w:rsidR="0003745E" w:rsidRPr="00D869F1">
        <w:rPr>
          <w:rFonts w:ascii="Times New Roman" w:eastAsia="仿宋" w:hAnsi="Times New Roman" w:cs="Times New Roman"/>
          <w:sz w:val="32"/>
          <w:szCs w:val="30"/>
        </w:rPr>
        <w:t>等规定，制定本指引。</w:t>
      </w:r>
    </w:p>
    <w:p w14:paraId="6BEF4855" w14:textId="565FA3DC" w:rsidR="0003745E" w:rsidRPr="00D869F1"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sz w:val="32"/>
          <w:szCs w:val="30"/>
        </w:rPr>
      </w:pPr>
      <w:r>
        <w:rPr>
          <w:rFonts w:ascii="Times New Roman" w:eastAsia="仿宋" w:hAnsi="Times New Roman" w:cs="Times New Roman" w:hint="eastAsia"/>
          <w:sz w:val="32"/>
          <w:szCs w:val="30"/>
        </w:rPr>
        <w:t xml:space="preserve"> </w:t>
      </w:r>
      <w:r w:rsidR="00BD6C8E" w:rsidRPr="00D869F1">
        <w:rPr>
          <w:rFonts w:ascii="Times New Roman" w:eastAsia="仿宋" w:hAnsi="Times New Roman" w:cs="Times New Roman"/>
          <w:sz w:val="32"/>
          <w:szCs w:val="30"/>
        </w:rPr>
        <w:t>北交所</w:t>
      </w:r>
      <w:r w:rsidR="0003745E" w:rsidRPr="00D869F1">
        <w:rPr>
          <w:rFonts w:ascii="Times New Roman" w:eastAsia="仿宋" w:hAnsi="Times New Roman" w:cs="Times New Roman"/>
          <w:sz w:val="32"/>
          <w:szCs w:val="30"/>
        </w:rPr>
        <w:t>上市公司及有关各方筹划、实施《重组办法》规定的资产交易行为（以下简称重大资产重组或重组），其信息披露及其他相关行为，应当遵守《重组办法》</w:t>
      </w:r>
      <w:r w:rsidR="00A05C57" w:rsidRPr="00D869F1">
        <w:rPr>
          <w:rFonts w:ascii="Times New Roman" w:eastAsia="仿宋" w:hAnsi="Times New Roman" w:cs="Times New Roman"/>
          <w:sz w:val="32"/>
          <w:szCs w:val="30"/>
        </w:rPr>
        <w:t>《</w:t>
      </w:r>
      <w:r w:rsidR="00A05C57" w:rsidRPr="00D869F1">
        <w:rPr>
          <w:rFonts w:ascii="Times New Roman" w:eastAsia="仿宋" w:hAnsi="Times New Roman" w:cs="Times New Roman" w:hint="eastAsia"/>
          <w:sz w:val="32"/>
          <w:szCs w:val="30"/>
        </w:rPr>
        <w:t>持续监管办法</w:t>
      </w:r>
      <w:r w:rsidR="00A05C57" w:rsidRPr="00D869F1">
        <w:rPr>
          <w:rFonts w:ascii="Times New Roman" w:eastAsia="仿宋" w:hAnsi="Times New Roman" w:cs="Times New Roman"/>
          <w:sz w:val="32"/>
          <w:szCs w:val="30"/>
        </w:rPr>
        <w:t>》</w:t>
      </w:r>
      <w:r w:rsidR="00EB1A04" w:rsidRPr="00D869F1">
        <w:rPr>
          <w:rFonts w:ascii="Times New Roman" w:eastAsia="仿宋" w:hAnsi="Times New Roman" w:cs="Times New Roman"/>
          <w:sz w:val="32"/>
          <w:szCs w:val="30"/>
        </w:rPr>
        <w:t>《内容与格式准则第</w:t>
      </w:r>
      <w:r w:rsidR="00C809FD">
        <w:rPr>
          <w:rFonts w:ascii="Times New Roman" w:eastAsia="仿宋" w:hAnsi="Times New Roman" w:cs="Times New Roman"/>
          <w:sz w:val="32"/>
          <w:szCs w:val="30"/>
        </w:rPr>
        <w:t>56</w:t>
      </w:r>
      <w:r w:rsidR="00C809FD">
        <w:rPr>
          <w:rFonts w:ascii="Times New Roman" w:eastAsia="仿宋" w:hAnsi="Times New Roman" w:cs="Times New Roman"/>
          <w:sz w:val="32"/>
          <w:szCs w:val="30"/>
        </w:rPr>
        <w:t>号</w:t>
      </w:r>
      <w:r w:rsidR="0003745E" w:rsidRPr="00D869F1">
        <w:rPr>
          <w:rFonts w:ascii="Times New Roman" w:eastAsia="仿宋" w:hAnsi="Times New Roman" w:cs="Times New Roman"/>
          <w:sz w:val="32"/>
          <w:szCs w:val="30"/>
        </w:rPr>
        <w:t>》《上市规则》</w:t>
      </w:r>
      <w:r w:rsidR="00F67523" w:rsidRPr="00D869F1">
        <w:rPr>
          <w:rFonts w:ascii="Times New Roman" w:eastAsia="仿宋" w:hAnsi="Times New Roman" w:cs="Times New Roman"/>
          <w:sz w:val="32"/>
          <w:szCs w:val="30"/>
        </w:rPr>
        <w:t>《重组审核规则》</w:t>
      </w:r>
      <w:r w:rsidR="0003745E" w:rsidRPr="00D869F1">
        <w:rPr>
          <w:rFonts w:ascii="Times New Roman" w:eastAsia="仿宋" w:hAnsi="Times New Roman" w:cs="Times New Roman"/>
          <w:sz w:val="32"/>
          <w:szCs w:val="30"/>
        </w:rPr>
        <w:t>和本指引等规定。</w:t>
      </w:r>
    </w:p>
    <w:p w14:paraId="55B6CE27" w14:textId="77777777" w:rsidR="0003745E" w:rsidRPr="00D869F1" w:rsidRDefault="0003745E" w:rsidP="00D13213">
      <w:pPr>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前款所称有关各方，主要包括上市公司股东、实际控制人、</w:t>
      </w:r>
      <w:r w:rsidRPr="00D869F1">
        <w:rPr>
          <w:rFonts w:ascii="Times New Roman" w:eastAsia="仿宋" w:hAnsi="Times New Roman" w:cs="Times New Roman"/>
          <w:sz w:val="32"/>
          <w:szCs w:val="30"/>
        </w:rPr>
        <w:lastRenderedPageBreak/>
        <w:t>董事、监事、高级管理人员和其他交易各方，以及为重大资产重组提供服务的证券服务机构和人员等相关方。</w:t>
      </w:r>
    </w:p>
    <w:p w14:paraId="610F8FF3" w14:textId="39928F61" w:rsidR="0090755C" w:rsidRPr="00D869F1"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sz w:val="32"/>
          <w:szCs w:val="30"/>
        </w:rPr>
      </w:pPr>
      <w:r>
        <w:rPr>
          <w:rFonts w:ascii="Times New Roman" w:eastAsia="仿宋" w:hAnsi="Times New Roman" w:cs="Times New Roman" w:hint="eastAsia"/>
          <w:sz w:val="32"/>
          <w:szCs w:val="30"/>
        </w:rPr>
        <w:t xml:space="preserve"> </w:t>
      </w:r>
      <w:r w:rsidR="0090755C" w:rsidRPr="00D869F1">
        <w:rPr>
          <w:rFonts w:ascii="Times New Roman" w:eastAsia="仿宋" w:hAnsi="Times New Roman" w:cs="Times New Roman"/>
          <w:sz w:val="32"/>
          <w:szCs w:val="30"/>
        </w:rPr>
        <w:t>上市公司及有关各方应当及时、公平地披露或者提供信息，保证所披露或者提供信息的真实、准确、完整，不得有虚假记载、误导性陈述或者重大遗漏。</w:t>
      </w:r>
    </w:p>
    <w:p w14:paraId="2D1238B1" w14:textId="47A4D04D" w:rsidR="0003745E" w:rsidRPr="00D869F1" w:rsidRDefault="0090755C" w:rsidP="00D13213">
      <w:pPr>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提供服务的证券服务机构和人员应当遵守法律法规及其他有关规定，遵循本行业公认的业务标准和道德规范，严格履行职责，对其所制作、出具文件的真实性、准确性和完整性承担责任</w:t>
      </w:r>
      <w:r w:rsidRPr="00D869F1">
        <w:rPr>
          <w:rFonts w:ascii="Times New Roman" w:eastAsia="仿宋" w:hAnsi="Times New Roman" w:cs="Times New Roman"/>
          <w:kern w:val="0"/>
          <w:sz w:val="32"/>
          <w:szCs w:val="32"/>
        </w:rPr>
        <w:t>。</w:t>
      </w:r>
    </w:p>
    <w:p w14:paraId="2F15A8DB" w14:textId="46935747" w:rsidR="0003745E" w:rsidRPr="00D869F1"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sz w:val="32"/>
          <w:szCs w:val="30"/>
        </w:rPr>
        <w:t xml:space="preserve"> </w:t>
      </w:r>
      <w:r w:rsidR="0003745E" w:rsidRPr="00D869F1">
        <w:rPr>
          <w:rFonts w:ascii="Times New Roman" w:eastAsia="仿宋" w:hAnsi="Times New Roman" w:cs="Times New Roman"/>
          <w:sz w:val="32"/>
          <w:szCs w:val="30"/>
        </w:rPr>
        <w:t>上市公司及有关各方应当审慎筹划涉及上市公司的重大资产重组事项，保证筹划中的重大资产重组事项的真实性</w:t>
      </w:r>
      <w:r w:rsidR="0090755C" w:rsidRPr="00D869F1">
        <w:rPr>
          <w:rFonts w:ascii="Times New Roman" w:eastAsia="仿宋" w:hAnsi="Times New Roman" w:cs="Times New Roman"/>
          <w:sz w:val="32"/>
          <w:szCs w:val="30"/>
        </w:rPr>
        <w:t>、</w:t>
      </w:r>
      <w:r w:rsidR="0003745E" w:rsidRPr="00D869F1">
        <w:rPr>
          <w:rFonts w:ascii="Times New Roman" w:eastAsia="仿宋" w:hAnsi="Times New Roman" w:cs="Times New Roman"/>
          <w:sz w:val="32"/>
          <w:szCs w:val="30"/>
        </w:rPr>
        <w:t>可行性</w:t>
      </w:r>
      <w:r w:rsidR="0090755C" w:rsidRPr="00D869F1">
        <w:rPr>
          <w:rFonts w:ascii="Times New Roman" w:eastAsia="仿宋" w:hAnsi="Times New Roman" w:cs="Times New Roman"/>
          <w:sz w:val="32"/>
          <w:szCs w:val="30"/>
        </w:rPr>
        <w:t>及可操作性</w:t>
      </w:r>
      <w:r w:rsidR="0003745E" w:rsidRPr="00D869F1">
        <w:rPr>
          <w:rFonts w:ascii="Times New Roman" w:eastAsia="仿宋" w:hAnsi="Times New Roman" w:cs="Times New Roman"/>
          <w:sz w:val="32"/>
          <w:szCs w:val="30"/>
        </w:rPr>
        <w:t>，有利于提高上市公司质量</w:t>
      </w:r>
      <w:r w:rsidR="0003745E" w:rsidRPr="00D869F1">
        <w:rPr>
          <w:rFonts w:ascii="Times New Roman" w:eastAsia="仿宋" w:hAnsi="Times New Roman" w:cs="Times New Roman"/>
          <w:kern w:val="0"/>
          <w:sz w:val="32"/>
          <w:szCs w:val="32"/>
        </w:rPr>
        <w:t>。</w:t>
      </w:r>
    </w:p>
    <w:p w14:paraId="0E520B04" w14:textId="1D880CDF" w:rsidR="0003745E" w:rsidRPr="00D869F1"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Pr>
          <w:rFonts w:ascii="Times New Roman" w:eastAsia="仿宋" w:hAnsi="Times New Roman" w:cs="Times New Roman"/>
          <w:sz w:val="32"/>
          <w:szCs w:val="30"/>
        </w:rPr>
        <w:t xml:space="preserve"> </w:t>
      </w:r>
      <w:r w:rsidR="00B75405" w:rsidRPr="00D869F1">
        <w:rPr>
          <w:rFonts w:ascii="Times New Roman" w:eastAsia="仿宋" w:hAnsi="Times New Roman" w:cs="Times New Roman"/>
          <w:sz w:val="32"/>
          <w:szCs w:val="30"/>
        </w:rPr>
        <w:t>上市公司应当维护证券交易连续性，</w:t>
      </w:r>
      <w:r w:rsidR="0003745E" w:rsidRPr="00D869F1">
        <w:rPr>
          <w:rFonts w:ascii="Times New Roman" w:eastAsia="仿宋" w:hAnsi="Times New Roman" w:cs="Times New Roman"/>
          <w:sz w:val="32"/>
          <w:szCs w:val="30"/>
        </w:rPr>
        <w:t>上市公司应当审慎申请对上市公司股票及其衍生品种停牌，严格控制停牌时间，</w:t>
      </w:r>
      <w:r w:rsidR="00B75405" w:rsidRPr="00D869F1">
        <w:rPr>
          <w:rFonts w:ascii="Times New Roman" w:eastAsia="仿宋" w:hAnsi="Times New Roman" w:cs="Times New Roman"/>
          <w:sz w:val="32"/>
          <w:szCs w:val="30"/>
        </w:rPr>
        <w:t>不得随意以存在重大资产重组事项为由向本所申请停牌或故意虚构重大资产重组信息损害投资者合法权益，不得</w:t>
      </w:r>
      <w:r w:rsidR="0003745E" w:rsidRPr="00D869F1">
        <w:rPr>
          <w:rFonts w:ascii="Times New Roman" w:eastAsia="仿宋" w:hAnsi="Times New Roman" w:cs="Times New Roman"/>
          <w:sz w:val="32"/>
          <w:szCs w:val="30"/>
        </w:rPr>
        <w:t>滥用停牌或者无故拖延复牌时间，</w:t>
      </w:r>
      <w:r w:rsidR="00B75405" w:rsidRPr="00D869F1">
        <w:rPr>
          <w:rFonts w:ascii="Times New Roman" w:eastAsia="仿宋" w:hAnsi="Times New Roman" w:cs="Times New Roman"/>
          <w:sz w:val="32"/>
          <w:szCs w:val="30"/>
        </w:rPr>
        <w:t>不得</w:t>
      </w:r>
      <w:r w:rsidR="0003745E" w:rsidRPr="00D869F1">
        <w:rPr>
          <w:rFonts w:ascii="Times New Roman" w:eastAsia="仿宋" w:hAnsi="Times New Roman" w:cs="Times New Roman"/>
          <w:sz w:val="32"/>
          <w:szCs w:val="30"/>
        </w:rPr>
        <w:t>以申请停牌代替上市公司及有关各方的信息保密义务</w:t>
      </w:r>
      <w:r w:rsidR="0003745E" w:rsidRPr="00D869F1">
        <w:rPr>
          <w:rFonts w:ascii="Times New Roman" w:eastAsia="仿宋" w:hAnsi="Times New Roman" w:cs="Times New Roman"/>
          <w:kern w:val="0"/>
          <w:sz w:val="32"/>
          <w:szCs w:val="32"/>
        </w:rPr>
        <w:t>。</w:t>
      </w:r>
    </w:p>
    <w:p w14:paraId="70F2F74F" w14:textId="076284D5" w:rsidR="0003745E" w:rsidRPr="00D869F1"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sz w:val="32"/>
          <w:szCs w:val="30"/>
        </w:rPr>
        <w:t xml:space="preserve"> </w:t>
      </w:r>
      <w:r w:rsidR="0003745E" w:rsidRPr="00D869F1">
        <w:rPr>
          <w:rFonts w:ascii="Times New Roman" w:eastAsia="仿宋" w:hAnsi="Times New Roman" w:cs="Times New Roman"/>
          <w:sz w:val="32"/>
          <w:szCs w:val="30"/>
        </w:rPr>
        <w:t>独立财务顾问应当按照《上市公司并购重组财务顾问业务管理办法》</w:t>
      </w:r>
      <w:r w:rsidR="00F67523" w:rsidRPr="00D869F1">
        <w:rPr>
          <w:rFonts w:ascii="Times New Roman" w:eastAsia="仿宋" w:hAnsi="Times New Roman" w:cs="Times New Roman" w:hint="eastAsia"/>
          <w:sz w:val="32"/>
          <w:szCs w:val="30"/>
        </w:rPr>
        <w:t>（以下</w:t>
      </w:r>
      <w:r w:rsidR="00F67523" w:rsidRPr="00D869F1">
        <w:rPr>
          <w:rFonts w:ascii="Times New Roman" w:eastAsia="仿宋" w:hAnsi="Times New Roman" w:cs="Times New Roman"/>
          <w:sz w:val="32"/>
          <w:szCs w:val="30"/>
        </w:rPr>
        <w:t>简称《</w:t>
      </w:r>
      <w:r w:rsidR="00F67523" w:rsidRPr="00D869F1">
        <w:rPr>
          <w:rFonts w:ascii="Times New Roman" w:eastAsia="仿宋" w:hAnsi="Times New Roman" w:cs="Times New Roman" w:hint="eastAsia"/>
          <w:sz w:val="32"/>
          <w:szCs w:val="30"/>
        </w:rPr>
        <w:t>财务顾问</w:t>
      </w:r>
      <w:r w:rsidR="00F67523" w:rsidRPr="00D869F1">
        <w:rPr>
          <w:rFonts w:ascii="Times New Roman" w:eastAsia="仿宋" w:hAnsi="Times New Roman" w:cs="Times New Roman"/>
          <w:sz w:val="32"/>
          <w:szCs w:val="30"/>
        </w:rPr>
        <w:t>管理办法》</w:t>
      </w:r>
      <w:r w:rsidR="00F67523" w:rsidRPr="00D869F1">
        <w:rPr>
          <w:rFonts w:ascii="Times New Roman" w:eastAsia="仿宋" w:hAnsi="Times New Roman" w:cs="Times New Roman" w:hint="eastAsia"/>
          <w:sz w:val="32"/>
          <w:szCs w:val="30"/>
        </w:rPr>
        <w:t>）</w:t>
      </w:r>
      <w:r w:rsidR="0003745E" w:rsidRPr="00D869F1">
        <w:rPr>
          <w:rFonts w:ascii="Times New Roman" w:eastAsia="仿宋" w:hAnsi="Times New Roman" w:cs="Times New Roman"/>
          <w:sz w:val="32"/>
          <w:szCs w:val="30"/>
        </w:rPr>
        <w:t>关于诚实守信、勤勉尽责及独立性的相关要求，审慎接受业务委托，切实履行尽职调查义务，认真核查申报文件，独立出具专业意见，并督促、协助上市公司及有关各方及时履行信息披露义务</w:t>
      </w:r>
      <w:r w:rsidR="0003745E" w:rsidRPr="00D869F1">
        <w:rPr>
          <w:rFonts w:ascii="Times New Roman" w:eastAsia="仿宋" w:hAnsi="Times New Roman" w:cs="Times New Roman"/>
          <w:kern w:val="0"/>
          <w:sz w:val="32"/>
          <w:szCs w:val="32"/>
        </w:rPr>
        <w:t>。</w:t>
      </w:r>
    </w:p>
    <w:p w14:paraId="34067488" w14:textId="77777777" w:rsidR="00B75405" w:rsidRPr="00D869F1" w:rsidRDefault="0003745E" w:rsidP="00D13213">
      <w:pPr>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其他提供服务的证券服务机构也应当按照相关规定履行职责。</w:t>
      </w:r>
    </w:p>
    <w:p w14:paraId="0B3E60FB" w14:textId="698E8D3C" w:rsidR="0003745E" w:rsidRPr="00D869F1"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sz w:val="32"/>
          <w:szCs w:val="30"/>
        </w:rPr>
        <w:t xml:space="preserve"> </w:t>
      </w:r>
      <w:r w:rsidR="00B75405" w:rsidRPr="00D869F1">
        <w:rPr>
          <w:rFonts w:ascii="Times New Roman" w:eastAsia="仿宋" w:hAnsi="Times New Roman" w:cs="Times New Roman" w:hint="eastAsia"/>
          <w:sz w:val="32"/>
          <w:szCs w:val="30"/>
        </w:rPr>
        <w:t>本所对上市公司重大资产重组信息披露</w:t>
      </w:r>
      <w:r w:rsidR="00302DBE" w:rsidRPr="00D869F1">
        <w:rPr>
          <w:rFonts w:ascii="Times New Roman" w:eastAsia="仿宋" w:hAnsi="Times New Roman" w:cs="Times New Roman" w:hint="eastAsia"/>
          <w:sz w:val="32"/>
          <w:szCs w:val="30"/>
        </w:rPr>
        <w:t>及其他申请</w:t>
      </w:r>
      <w:r w:rsidR="00B75405" w:rsidRPr="00D869F1">
        <w:rPr>
          <w:rFonts w:ascii="Times New Roman" w:eastAsia="仿宋" w:hAnsi="Times New Roman" w:cs="Times New Roman" w:hint="eastAsia"/>
          <w:sz w:val="32"/>
          <w:szCs w:val="30"/>
        </w:rPr>
        <w:t>文件进行</w:t>
      </w:r>
      <w:r w:rsidR="00A35BF4" w:rsidRPr="00D869F1">
        <w:rPr>
          <w:rFonts w:ascii="Times New Roman" w:eastAsia="仿宋" w:hAnsi="Times New Roman" w:cs="Times New Roman" w:hint="eastAsia"/>
          <w:sz w:val="32"/>
          <w:szCs w:val="30"/>
        </w:rPr>
        <w:t>审查</w:t>
      </w:r>
      <w:r w:rsidR="00B75405" w:rsidRPr="00D869F1">
        <w:rPr>
          <w:rFonts w:ascii="Times New Roman" w:eastAsia="仿宋" w:hAnsi="Times New Roman" w:cs="Times New Roman"/>
          <w:sz w:val="32"/>
          <w:szCs w:val="30"/>
        </w:rPr>
        <w:t>，</w:t>
      </w:r>
      <w:r w:rsidR="00A35BF4" w:rsidRPr="00D869F1">
        <w:rPr>
          <w:rFonts w:ascii="Times New Roman" w:eastAsia="仿宋" w:hAnsi="Times New Roman" w:cs="Times New Roman"/>
          <w:sz w:val="32"/>
          <w:szCs w:val="30"/>
        </w:rPr>
        <w:t>通过提出问题、回答问题等多种方式督促</w:t>
      </w:r>
      <w:r w:rsidR="00A35BF4" w:rsidRPr="00D869F1">
        <w:rPr>
          <w:rFonts w:ascii="Times New Roman" w:eastAsia="仿宋" w:hAnsi="Times New Roman" w:cs="Times New Roman" w:hint="eastAsia"/>
          <w:sz w:val="32"/>
          <w:szCs w:val="30"/>
        </w:rPr>
        <w:t>上市公司</w:t>
      </w:r>
      <w:r w:rsidR="00A35BF4" w:rsidRPr="00D869F1">
        <w:rPr>
          <w:rFonts w:ascii="Times New Roman" w:eastAsia="仿宋" w:hAnsi="Times New Roman" w:cs="Times New Roman"/>
          <w:sz w:val="32"/>
          <w:szCs w:val="30"/>
        </w:rPr>
        <w:t>完善</w:t>
      </w:r>
      <w:r w:rsidR="00B75405" w:rsidRPr="00D869F1">
        <w:rPr>
          <w:rFonts w:ascii="Times New Roman" w:eastAsia="仿宋" w:hAnsi="Times New Roman" w:cs="Times New Roman"/>
          <w:sz w:val="32"/>
          <w:szCs w:val="30"/>
        </w:rPr>
        <w:t>重组方案</w:t>
      </w:r>
      <w:r w:rsidR="00A35BF4" w:rsidRPr="00D869F1">
        <w:rPr>
          <w:rFonts w:ascii="Times New Roman" w:eastAsia="仿宋" w:hAnsi="Times New Roman" w:cs="Times New Roman" w:hint="eastAsia"/>
          <w:sz w:val="32"/>
          <w:szCs w:val="30"/>
        </w:rPr>
        <w:t>的信息披露</w:t>
      </w:r>
      <w:r w:rsidR="00B75405" w:rsidRPr="00D869F1">
        <w:rPr>
          <w:rFonts w:ascii="Times New Roman" w:eastAsia="仿宋" w:hAnsi="Times New Roman" w:cs="Times New Roman"/>
          <w:sz w:val="32"/>
          <w:szCs w:val="30"/>
        </w:rPr>
        <w:t>，或要求上市公司解释说明、补充披露或提供其他有关文件；上市公司应当及时披露本所问询函回复，并披露修订后的信息披露文件</w:t>
      </w:r>
      <w:r w:rsidR="00B75405" w:rsidRPr="00D869F1">
        <w:rPr>
          <w:rFonts w:ascii="Times New Roman" w:eastAsia="仿宋" w:hAnsi="Times New Roman" w:cs="Times New Roman"/>
          <w:kern w:val="0"/>
          <w:sz w:val="32"/>
          <w:szCs w:val="32"/>
        </w:rPr>
        <w:t>。</w:t>
      </w:r>
    </w:p>
    <w:p w14:paraId="731B27AA" w14:textId="1CCD16EF" w:rsidR="0003745E" w:rsidRPr="00D869F1"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 xml:space="preserve"> </w:t>
      </w:r>
      <w:r w:rsidR="0003745E" w:rsidRPr="00D869F1">
        <w:rPr>
          <w:rFonts w:ascii="Times New Roman" w:eastAsia="仿宋" w:hAnsi="Times New Roman" w:cs="Times New Roman"/>
          <w:kern w:val="0"/>
          <w:sz w:val="32"/>
          <w:szCs w:val="32"/>
        </w:rPr>
        <w:t>上市公司在筹划、实施重大资产重组事项过程中，应当及时、公平地向所有投资者披露相关信息，回应市场或媒体重大质疑，并按照本指引等相关规定召开</w:t>
      </w:r>
      <w:r w:rsidR="003E733F" w:rsidRPr="00D869F1">
        <w:rPr>
          <w:rFonts w:ascii="Times New Roman" w:eastAsia="仿宋" w:hAnsi="Times New Roman" w:cs="Times New Roman"/>
          <w:kern w:val="0"/>
          <w:sz w:val="32"/>
          <w:szCs w:val="32"/>
        </w:rPr>
        <w:t>媒体说明会</w:t>
      </w:r>
      <w:r w:rsidR="0003745E" w:rsidRPr="00D869F1">
        <w:rPr>
          <w:rFonts w:ascii="Times New Roman" w:eastAsia="仿宋" w:hAnsi="Times New Roman" w:cs="Times New Roman"/>
          <w:kern w:val="0"/>
          <w:sz w:val="32"/>
          <w:szCs w:val="32"/>
        </w:rPr>
        <w:t>或</w:t>
      </w:r>
      <w:r w:rsidR="003E733F" w:rsidRPr="00D869F1">
        <w:rPr>
          <w:rFonts w:ascii="Times New Roman" w:eastAsia="仿宋" w:hAnsi="Times New Roman" w:cs="Times New Roman"/>
          <w:kern w:val="0"/>
          <w:sz w:val="32"/>
          <w:szCs w:val="32"/>
        </w:rPr>
        <w:t>投资者说明会</w:t>
      </w:r>
      <w:r w:rsidR="0003745E" w:rsidRPr="00D869F1">
        <w:rPr>
          <w:rFonts w:ascii="Times New Roman" w:eastAsia="仿宋" w:hAnsi="Times New Roman" w:cs="Times New Roman"/>
          <w:kern w:val="0"/>
          <w:sz w:val="32"/>
          <w:szCs w:val="32"/>
        </w:rPr>
        <w:t>。</w:t>
      </w:r>
    </w:p>
    <w:p w14:paraId="73CDA495" w14:textId="77777777" w:rsidR="0003745E" w:rsidRPr="00D869F1" w:rsidRDefault="0003745E" w:rsidP="00D13213">
      <w:pPr>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媒体说明会及投资者说明会应当使用事实描述性的语言，确保真实准确、简明扼要、通俗易懂，不得有虚假记载、误导性陈述或者重大遗漏，不得利用说明会进行广告性、夸大性等不实宣传。</w:t>
      </w:r>
    </w:p>
    <w:p w14:paraId="7B527AD1" w14:textId="02F58407" w:rsidR="001672F3" w:rsidRPr="00D869F1"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 </w:t>
      </w:r>
      <w:r w:rsidR="0003745E" w:rsidRPr="00D869F1">
        <w:rPr>
          <w:rFonts w:ascii="Times New Roman" w:eastAsia="仿宋" w:hAnsi="Times New Roman" w:cs="Times New Roman"/>
          <w:kern w:val="0"/>
          <w:sz w:val="32"/>
          <w:szCs w:val="32"/>
        </w:rPr>
        <w:t>上市公司应当关注公共媒体或市场出现的关于本公司重大资产重组的相关报道和传闻。如相关报道或传闻可能或者已经对该公司股票及其衍生品种交易价格产生较大影响的，上市公司及有关各方应当按照《上市规则》等规定，及时予以核实并发布澄清公告。</w:t>
      </w:r>
    </w:p>
    <w:p w14:paraId="161B1445" w14:textId="14C2BB16" w:rsidR="00D13213" w:rsidRPr="00BC5404" w:rsidRDefault="00BC5404" w:rsidP="00BC5404">
      <w:pPr>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 </w:t>
      </w:r>
      <w:r w:rsidR="009C6A0A" w:rsidRPr="00D869F1">
        <w:rPr>
          <w:rFonts w:ascii="Times New Roman" w:eastAsia="仿宋" w:hAnsi="Times New Roman" w:cs="Times New Roman" w:hint="eastAsia"/>
          <w:kern w:val="0"/>
          <w:sz w:val="32"/>
          <w:szCs w:val="32"/>
        </w:rPr>
        <w:t>上市公司及相关主体违反</w:t>
      </w:r>
      <w:r w:rsidR="009C6A0A" w:rsidRPr="00D869F1">
        <w:rPr>
          <w:rFonts w:ascii="Times New Roman" w:eastAsia="仿宋" w:hAnsi="Times New Roman" w:cs="Times New Roman"/>
          <w:kern w:val="0"/>
          <w:sz w:val="32"/>
          <w:szCs w:val="32"/>
        </w:rPr>
        <w:t>本指引及</w:t>
      </w:r>
      <w:r w:rsidR="009C6A0A" w:rsidRPr="00D869F1">
        <w:rPr>
          <w:rFonts w:ascii="Times New Roman" w:eastAsia="仿宋" w:hAnsi="Times New Roman" w:cs="Times New Roman" w:hint="eastAsia"/>
          <w:kern w:val="0"/>
          <w:sz w:val="32"/>
          <w:szCs w:val="32"/>
        </w:rPr>
        <w:t>相关</w:t>
      </w:r>
      <w:r w:rsidR="009C6A0A" w:rsidRPr="00D869F1">
        <w:rPr>
          <w:rFonts w:ascii="Times New Roman" w:eastAsia="仿宋" w:hAnsi="Times New Roman" w:cs="Times New Roman"/>
          <w:kern w:val="0"/>
          <w:sz w:val="32"/>
          <w:szCs w:val="32"/>
        </w:rPr>
        <w:t>规定的</w:t>
      </w:r>
      <w:r w:rsidR="009C6A0A" w:rsidRPr="00D869F1">
        <w:rPr>
          <w:rFonts w:ascii="Times New Roman" w:eastAsia="仿宋" w:hAnsi="Times New Roman" w:cs="Times New Roman" w:hint="eastAsia"/>
          <w:kern w:val="0"/>
          <w:sz w:val="32"/>
          <w:szCs w:val="32"/>
        </w:rPr>
        <w:t>，本所可以采取自律监管措施或纪律处分。</w:t>
      </w:r>
    </w:p>
    <w:p w14:paraId="129D156E" w14:textId="4F192667" w:rsidR="001672F3" w:rsidRPr="00D869F1" w:rsidRDefault="001672F3" w:rsidP="00D13213">
      <w:pPr>
        <w:pStyle w:val="1"/>
        <w:jc w:val="center"/>
        <w:rPr>
          <w:rFonts w:ascii="Times New Roman" w:hAnsi="Times New Roman" w:cs="Times New Roman"/>
          <w:b w:val="0"/>
          <w:bCs w:val="0"/>
          <w:szCs w:val="32"/>
        </w:rPr>
      </w:pPr>
      <w:r w:rsidRPr="00D869F1">
        <w:rPr>
          <w:rFonts w:ascii="Times New Roman" w:hAnsi="Times New Roman" w:cs="Times New Roman"/>
          <w:b w:val="0"/>
          <w:bCs w:val="0"/>
          <w:szCs w:val="32"/>
        </w:rPr>
        <w:t>第二章</w:t>
      </w:r>
      <w:r w:rsidRPr="00D869F1">
        <w:rPr>
          <w:rFonts w:ascii="Times New Roman" w:hAnsi="Times New Roman" w:cs="Times New Roman"/>
          <w:b w:val="0"/>
          <w:bCs w:val="0"/>
          <w:szCs w:val="32"/>
        </w:rPr>
        <w:t xml:space="preserve">  </w:t>
      </w:r>
      <w:r w:rsidR="00C558DC" w:rsidRPr="00D869F1">
        <w:rPr>
          <w:rFonts w:ascii="Times New Roman" w:hAnsi="Times New Roman" w:cs="Times New Roman"/>
          <w:b w:val="0"/>
          <w:bCs w:val="0"/>
          <w:szCs w:val="32"/>
        </w:rPr>
        <w:t>内幕交易防控</w:t>
      </w:r>
    </w:p>
    <w:p w14:paraId="4FF0D7A5" w14:textId="6B395A5C" w:rsidR="00C558DC" w:rsidRPr="00D869F1"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sz w:val="32"/>
          <w:szCs w:val="30"/>
        </w:rPr>
      </w:pPr>
      <w:r>
        <w:rPr>
          <w:rFonts w:ascii="Times New Roman" w:eastAsia="仿宋" w:hAnsi="Times New Roman" w:cs="Times New Roman" w:hint="eastAsia"/>
          <w:sz w:val="32"/>
          <w:szCs w:val="30"/>
        </w:rPr>
        <w:t xml:space="preserve"> </w:t>
      </w:r>
      <w:r w:rsidR="00C558DC" w:rsidRPr="00D869F1">
        <w:rPr>
          <w:rFonts w:ascii="Times New Roman" w:eastAsia="仿宋" w:hAnsi="Times New Roman" w:cs="Times New Roman"/>
          <w:sz w:val="32"/>
          <w:szCs w:val="30"/>
        </w:rPr>
        <w:t>上市公司及有关各方筹划重大资产重组，应当采取必要且充分的保密措施，制定严格有效的保密制度，限定相关敏感信息的知悉范围，并</w:t>
      </w:r>
      <w:r w:rsidR="00947273" w:rsidRPr="00D869F1">
        <w:rPr>
          <w:rFonts w:ascii="Times New Roman" w:eastAsia="仿宋" w:hAnsi="Times New Roman" w:cs="Times New Roman"/>
          <w:sz w:val="32"/>
          <w:szCs w:val="30"/>
        </w:rPr>
        <w:t>按照中国证监会及本所相关规定登记、报送内幕信息知情人档案，并编制交易进程备忘录</w:t>
      </w:r>
      <w:r w:rsidR="00B61B96" w:rsidRPr="00D869F1">
        <w:rPr>
          <w:rFonts w:ascii="Times New Roman" w:eastAsia="仿宋" w:hAnsi="Times New Roman" w:cs="Times New Roman"/>
          <w:sz w:val="32"/>
          <w:szCs w:val="30"/>
        </w:rPr>
        <w:t>（附件</w:t>
      </w:r>
      <w:r w:rsidR="00B61B96" w:rsidRPr="00D869F1">
        <w:rPr>
          <w:rFonts w:ascii="Times New Roman" w:eastAsia="仿宋" w:hAnsi="Times New Roman" w:cs="Times New Roman"/>
          <w:sz w:val="32"/>
          <w:szCs w:val="30"/>
        </w:rPr>
        <w:t>1</w:t>
      </w:r>
      <w:r w:rsidR="00B61B96" w:rsidRPr="00D869F1">
        <w:rPr>
          <w:rFonts w:ascii="Times New Roman" w:eastAsia="仿宋" w:hAnsi="Times New Roman" w:cs="Times New Roman"/>
          <w:sz w:val="32"/>
          <w:szCs w:val="30"/>
        </w:rPr>
        <w:t>）</w:t>
      </w:r>
      <w:r w:rsidR="00947273" w:rsidRPr="00D869F1">
        <w:rPr>
          <w:rFonts w:ascii="Times New Roman" w:eastAsia="仿宋" w:hAnsi="Times New Roman" w:cs="Times New Roman"/>
          <w:sz w:val="32"/>
          <w:szCs w:val="30"/>
        </w:rPr>
        <w:t>，做好</w:t>
      </w:r>
      <w:r w:rsidR="00C558DC" w:rsidRPr="00D869F1">
        <w:rPr>
          <w:rFonts w:ascii="Times New Roman" w:eastAsia="仿宋" w:hAnsi="Times New Roman" w:cs="Times New Roman"/>
          <w:sz w:val="32"/>
          <w:szCs w:val="30"/>
        </w:rPr>
        <w:t>内幕信息保密工作。</w:t>
      </w:r>
    </w:p>
    <w:p w14:paraId="658DB333" w14:textId="77777777" w:rsidR="00C558DC" w:rsidRPr="00D869F1" w:rsidRDefault="00C558DC" w:rsidP="00D13213">
      <w:pPr>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重大资产重组有关各方对所知悉的重大资产重组事项在依法依规披露前负有保密义务</w:t>
      </w:r>
      <w:r w:rsidRPr="00D869F1">
        <w:rPr>
          <w:rFonts w:ascii="Times New Roman" w:eastAsia="仿宋" w:hAnsi="Times New Roman" w:cs="Times New Roman"/>
          <w:kern w:val="0"/>
          <w:sz w:val="32"/>
          <w:szCs w:val="32"/>
        </w:rPr>
        <w:t>。</w:t>
      </w:r>
    </w:p>
    <w:p w14:paraId="082098B4" w14:textId="2E1E04A4" w:rsidR="00C558DC" w:rsidRPr="00D869F1"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sz w:val="32"/>
          <w:szCs w:val="30"/>
        </w:rPr>
        <w:t xml:space="preserve"> </w:t>
      </w:r>
      <w:r w:rsidR="00C558DC" w:rsidRPr="00D869F1">
        <w:rPr>
          <w:rFonts w:ascii="Times New Roman" w:eastAsia="仿宋" w:hAnsi="Times New Roman" w:cs="Times New Roman" w:hint="eastAsia"/>
          <w:sz w:val="32"/>
          <w:szCs w:val="30"/>
        </w:rPr>
        <w:t>上市公司应当在首次披露重组事项时填报内幕信息知情人名单，并</w:t>
      </w:r>
      <w:r w:rsidR="00E65C33" w:rsidRPr="00D869F1">
        <w:rPr>
          <w:rFonts w:ascii="Times New Roman" w:eastAsia="仿宋" w:hAnsi="Times New Roman" w:cs="Times New Roman" w:hint="eastAsia"/>
          <w:sz w:val="32"/>
          <w:szCs w:val="30"/>
        </w:rPr>
        <w:t>通过内幕信息知情人报备系统或本所规定的其他方式</w:t>
      </w:r>
      <w:r w:rsidR="00C558DC" w:rsidRPr="00D869F1">
        <w:rPr>
          <w:rFonts w:ascii="Times New Roman" w:eastAsia="仿宋" w:hAnsi="Times New Roman" w:cs="Times New Roman" w:hint="eastAsia"/>
          <w:sz w:val="32"/>
          <w:szCs w:val="30"/>
        </w:rPr>
        <w:t>提交相</w:t>
      </w:r>
      <w:r w:rsidR="00C558DC" w:rsidRPr="00D869F1">
        <w:rPr>
          <w:rFonts w:ascii="Times New Roman" w:eastAsia="仿宋" w:hAnsi="Times New Roman" w:cs="Times New Roman"/>
          <w:sz w:val="32"/>
          <w:szCs w:val="30"/>
        </w:rPr>
        <w:t>关内幕信息知情人登记表</w:t>
      </w:r>
      <w:r w:rsidR="00FB6BBE" w:rsidRPr="00D869F1">
        <w:rPr>
          <w:rFonts w:ascii="Times New Roman" w:eastAsia="仿宋" w:hAnsi="Times New Roman" w:cs="Times New Roman"/>
          <w:sz w:val="32"/>
          <w:szCs w:val="30"/>
        </w:rPr>
        <w:t>（</w:t>
      </w:r>
      <w:r w:rsidR="00C558DC" w:rsidRPr="00D869F1">
        <w:rPr>
          <w:rFonts w:ascii="Times New Roman" w:eastAsia="仿宋" w:hAnsi="Times New Roman" w:cs="Times New Roman"/>
          <w:sz w:val="32"/>
          <w:szCs w:val="30"/>
        </w:rPr>
        <w:t>附件</w:t>
      </w:r>
      <w:r w:rsidR="00FB6BBE" w:rsidRPr="00D869F1">
        <w:rPr>
          <w:rFonts w:ascii="Times New Roman" w:eastAsia="仿宋" w:hAnsi="Times New Roman" w:cs="Times New Roman"/>
          <w:sz w:val="32"/>
          <w:szCs w:val="30"/>
        </w:rPr>
        <w:t>1</w:t>
      </w:r>
      <w:r w:rsidR="00C558DC" w:rsidRPr="00D869F1">
        <w:rPr>
          <w:rFonts w:ascii="Times New Roman" w:eastAsia="仿宋" w:hAnsi="Times New Roman" w:cs="Times New Roman"/>
          <w:sz w:val="32"/>
          <w:szCs w:val="30"/>
        </w:rPr>
        <w:t>）。前述首次披露重组事项是指首次披露筹划重组、披露重组预案或披露重组报告书孰早时点</w:t>
      </w:r>
      <w:r w:rsidR="00C558DC" w:rsidRPr="00D869F1">
        <w:rPr>
          <w:rFonts w:ascii="Times New Roman" w:eastAsia="仿宋" w:hAnsi="Times New Roman" w:cs="Times New Roman"/>
          <w:kern w:val="0"/>
          <w:sz w:val="32"/>
          <w:szCs w:val="32"/>
        </w:rPr>
        <w:t>。</w:t>
      </w:r>
    </w:p>
    <w:p w14:paraId="658ED774" w14:textId="77777777" w:rsidR="00C558DC" w:rsidRPr="00D869F1" w:rsidRDefault="00C558DC" w:rsidP="00D13213">
      <w:pPr>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kern w:val="0"/>
          <w:sz w:val="32"/>
          <w:szCs w:val="32"/>
        </w:rPr>
        <w:t>上</w:t>
      </w:r>
      <w:r w:rsidRPr="00D869F1">
        <w:rPr>
          <w:rFonts w:ascii="Times New Roman" w:eastAsia="仿宋" w:hAnsi="Times New Roman" w:cs="Times New Roman"/>
          <w:sz w:val="32"/>
          <w:szCs w:val="30"/>
        </w:rPr>
        <w:t>市公司首次披露重组事项至披露重组报告书期间重组方案重大调整、终止重组的，或者首次披露重组事项未披露标的资产主要财务指标、预估值、拟定价等重要要素的，应当于披露重组方案重大变化或披露重要要素时补充提交内幕信息知情人名单。</w:t>
      </w:r>
    </w:p>
    <w:p w14:paraId="33EC6178" w14:textId="3F21B443" w:rsidR="00C558DC" w:rsidRPr="00D869F1" w:rsidRDefault="00C558DC" w:rsidP="00D13213">
      <w:pPr>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上市公司首次披露重组事项后股票交易异常波动的，本所可以视情况要求上市公司更新或补充提交内幕信息知情人名单</w:t>
      </w:r>
      <w:r w:rsidRPr="00D869F1">
        <w:rPr>
          <w:rFonts w:ascii="Times New Roman" w:eastAsia="仿宋" w:hAnsi="Times New Roman" w:cs="Times New Roman"/>
          <w:kern w:val="0"/>
          <w:sz w:val="32"/>
          <w:szCs w:val="32"/>
        </w:rPr>
        <w:t>。</w:t>
      </w:r>
    </w:p>
    <w:p w14:paraId="0E641AC1" w14:textId="31B1A59A" w:rsidR="00C558DC" w:rsidRPr="00D869F1"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sz w:val="32"/>
          <w:szCs w:val="30"/>
        </w:rPr>
        <w:t xml:space="preserve"> </w:t>
      </w:r>
      <w:r w:rsidR="00C558DC" w:rsidRPr="00D869F1">
        <w:rPr>
          <w:rFonts w:ascii="Times New Roman" w:eastAsia="仿宋" w:hAnsi="Times New Roman" w:cs="Times New Roman"/>
          <w:sz w:val="32"/>
          <w:szCs w:val="30"/>
        </w:rPr>
        <w:t>上市公司筹划重大资产重组事项，应当编制重大资产重组交易进程备忘录。上市公司应当督促备忘录涉及的相关人员在备忘录上签名确认，并与内幕信息知情人名单一同报送本所</w:t>
      </w:r>
      <w:r w:rsidR="00C558DC" w:rsidRPr="00D869F1">
        <w:rPr>
          <w:rFonts w:ascii="Times New Roman" w:eastAsia="仿宋" w:hAnsi="Times New Roman" w:cs="Times New Roman"/>
          <w:kern w:val="0"/>
          <w:sz w:val="32"/>
          <w:szCs w:val="32"/>
        </w:rPr>
        <w:t>。</w:t>
      </w:r>
    </w:p>
    <w:p w14:paraId="31630FA4" w14:textId="19EE407A" w:rsidR="00C558DC" w:rsidRPr="00D869F1"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sz w:val="32"/>
          <w:szCs w:val="30"/>
        </w:rPr>
      </w:pPr>
      <w:r>
        <w:rPr>
          <w:rFonts w:ascii="Times New Roman" w:eastAsia="仿宋" w:hAnsi="Times New Roman" w:cs="Times New Roman" w:hint="eastAsia"/>
          <w:sz w:val="32"/>
          <w:szCs w:val="30"/>
        </w:rPr>
        <w:t xml:space="preserve"> </w:t>
      </w:r>
      <w:r w:rsidR="00C558DC" w:rsidRPr="00D869F1">
        <w:rPr>
          <w:rFonts w:ascii="Times New Roman" w:eastAsia="仿宋" w:hAnsi="Times New Roman" w:cs="Times New Roman"/>
          <w:sz w:val="32"/>
          <w:szCs w:val="30"/>
        </w:rPr>
        <w:t>上市公司应当在披露重组报告书时披露内幕信息知情人股票交易自查报告。股票交易自查期间为首次披露重组事项或就本次重组申请股票停牌（孰早）前</w:t>
      </w:r>
      <w:r w:rsidR="00C558DC" w:rsidRPr="00D869F1">
        <w:rPr>
          <w:rFonts w:ascii="Times New Roman" w:eastAsia="仿宋" w:hAnsi="Times New Roman" w:cs="Times New Roman"/>
          <w:sz w:val="32"/>
          <w:szCs w:val="30"/>
        </w:rPr>
        <w:t>6</w:t>
      </w:r>
      <w:r w:rsidR="00C558DC" w:rsidRPr="00D869F1">
        <w:rPr>
          <w:rFonts w:ascii="Times New Roman" w:eastAsia="仿宋" w:hAnsi="Times New Roman" w:cs="Times New Roman"/>
          <w:sz w:val="32"/>
          <w:szCs w:val="30"/>
        </w:rPr>
        <w:t>个月至披露重组报告书。</w:t>
      </w:r>
    </w:p>
    <w:p w14:paraId="405BE2E4" w14:textId="77777777" w:rsidR="00C558DC" w:rsidRPr="00D869F1" w:rsidRDefault="00C558DC" w:rsidP="00D13213">
      <w:pPr>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上市公司披露重组报告书后重组方案重大调整、终止重组的，应当补充披露股票交易自查报告。股票交易自查期间为披露重组报告书至披露重组方案重大调整或终止重组。</w:t>
      </w:r>
    </w:p>
    <w:p w14:paraId="41BD4C0B" w14:textId="47C937E6" w:rsidR="00D13213" w:rsidRPr="00D869F1" w:rsidRDefault="00C558DC" w:rsidP="00BC5404">
      <w:pPr>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上市公司披露股票交易自查报告时，独立财务顾问和律师应当核查并发表明确意见</w:t>
      </w:r>
      <w:r w:rsidRPr="00D869F1">
        <w:rPr>
          <w:rFonts w:ascii="Times New Roman" w:eastAsia="仿宋" w:hAnsi="Times New Roman" w:cs="Times New Roman"/>
          <w:kern w:val="0"/>
          <w:sz w:val="32"/>
          <w:szCs w:val="32"/>
        </w:rPr>
        <w:t>。</w:t>
      </w:r>
    </w:p>
    <w:p w14:paraId="28B9A9B6" w14:textId="73899609" w:rsidR="001672F3" w:rsidRPr="00D869F1" w:rsidRDefault="00816747" w:rsidP="00D13213">
      <w:pPr>
        <w:pStyle w:val="1"/>
        <w:jc w:val="center"/>
        <w:rPr>
          <w:rFonts w:ascii="Times New Roman" w:hAnsi="Times New Roman" w:cs="Times New Roman"/>
          <w:b w:val="0"/>
          <w:bCs w:val="0"/>
          <w:szCs w:val="32"/>
        </w:rPr>
      </w:pPr>
      <w:r w:rsidRPr="00D869F1">
        <w:rPr>
          <w:rFonts w:ascii="Times New Roman" w:hAnsi="Times New Roman" w:cs="Times New Roman"/>
          <w:b w:val="0"/>
          <w:bCs w:val="0"/>
          <w:szCs w:val="32"/>
        </w:rPr>
        <w:t>第</w:t>
      </w:r>
      <w:r w:rsidR="00C672B5" w:rsidRPr="00D869F1">
        <w:rPr>
          <w:rFonts w:ascii="Times New Roman" w:hAnsi="Times New Roman" w:cs="Times New Roman"/>
          <w:b w:val="0"/>
          <w:bCs w:val="0"/>
          <w:szCs w:val="32"/>
        </w:rPr>
        <w:t>三</w:t>
      </w:r>
      <w:r w:rsidRPr="00D869F1">
        <w:rPr>
          <w:rFonts w:ascii="Times New Roman" w:hAnsi="Times New Roman" w:cs="Times New Roman"/>
          <w:b w:val="0"/>
          <w:bCs w:val="0"/>
          <w:szCs w:val="32"/>
        </w:rPr>
        <w:t>章</w:t>
      </w:r>
      <w:r w:rsidRPr="00D869F1">
        <w:rPr>
          <w:rFonts w:ascii="Times New Roman" w:hAnsi="Times New Roman" w:cs="Times New Roman"/>
          <w:b w:val="0"/>
          <w:bCs w:val="0"/>
          <w:szCs w:val="32"/>
        </w:rPr>
        <w:t xml:space="preserve">  </w:t>
      </w:r>
      <w:r w:rsidRPr="00D869F1">
        <w:rPr>
          <w:rFonts w:ascii="Times New Roman" w:hAnsi="Times New Roman" w:cs="Times New Roman"/>
          <w:b w:val="0"/>
          <w:bCs w:val="0"/>
          <w:szCs w:val="32"/>
        </w:rPr>
        <w:t>筹划重大资产重组停复牌</w:t>
      </w:r>
    </w:p>
    <w:p w14:paraId="1B151467" w14:textId="13E1660A" w:rsidR="00201F11" w:rsidRPr="00D869F1"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sz w:val="32"/>
          <w:szCs w:val="30"/>
        </w:rPr>
        <w:t xml:space="preserve"> </w:t>
      </w:r>
      <w:r w:rsidR="00201F11" w:rsidRPr="00D869F1">
        <w:rPr>
          <w:rFonts w:ascii="Times New Roman" w:eastAsia="仿宋" w:hAnsi="Times New Roman" w:cs="Times New Roman" w:hint="eastAsia"/>
          <w:sz w:val="32"/>
          <w:szCs w:val="30"/>
        </w:rPr>
        <w:t>上市公司因筹划重大资产重组或发行股份购买资产的，可以申请停牌，停牌时间不超过</w:t>
      </w:r>
      <w:r w:rsidR="00201F11" w:rsidRPr="00D869F1">
        <w:rPr>
          <w:rFonts w:ascii="Times New Roman" w:eastAsia="仿宋" w:hAnsi="Times New Roman" w:cs="Times New Roman"/>
          <w:sz w:val="32"/>
          <w:szCs w:val="30"/>
        </w:rPr>
        <w:t>10</w:t>
      </w:r>
      <w:r w:rsidR="00201F11" w:rsidRPr="00D869F1">
        <w:rPr>
          <w:rFonts w:ascii="Times New Roman" w:eastAsia="仿宋" w:hAnsi="Times New Roman" w:cs="Times New Roman" w:hint="eastAsia"/>
          <w:sz w:val="32"/>
          <w:szCs w:val="30"/>
        </w:rPr>
        <w:t>个交易日。公司应当在停牌期限届满前披露经董事会审议通过的重组预案或者报告书，并申请复牌；未能按期披露重组预案或者报告书的，应当终止筹划本次重组并申请复牌</w:t>
      </w:r>
      <w:r w:rsidR="00201F11" w:rsidRPr="00D869F1">
        <w:rPr>
          <w:rFonts w:ascii="Times New Roman" w:eastAsia="仿宋" w:hAnsi="Times New Roman" w:cs="Times New Roman" w:hint="eastAsia"/>
          <w:kern w:val="0"/>
          <w:sz w:val="32"/>
          <w:szCs w:val="32"/>
        </w:rPr>
        <w:t>。</w:t>
      </w:r>
    </w:p>
    <w:p w14:paraId="12BC7C40" w14:textId="08E5A1F4" w:rsidR="00201F11" w:rsidRPr="00D869F1" w:rsidRDefault="00201F11" w:rsidP="00D13213">
      <w:pPr>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上市公司可以在披露重组预案或者报告书后，以对相关方案作出重大调整为由申请停牌，停牌时间不超过</w:t>
      </w:r>
      <w:r w:rsidRPr="00D869F1">
        <w:rPr>
          <w:rFonts w:ascii="Times New Roman" w:eastAsia="仿宋" w:hAnsi="Times New Roman" w:cs="Times New Roman"/>
          <w:kern w:val="0"/>
          <w:sz w:val="32"/>
          <w:szCs w:val="32"/>
        </w:rPr>
        <w:t>5</w:t>
      </w:r>
      <w:r w:rsidRPr="00D869F1">
        <w:rPr>
          <w:rFonts w:ascii="Times New Roman" w:eastAsia="仿宋" w:hAnsi="Times New Roman" w:cs="Times New Roman" w:hint="eastAsia"/>
          <w:kern w:val="0"/>
          <w:sz w:val="32"/>
          <w:szCs w:val="32"/>
        </w:rPr>
        <w:t>个交易日。公司应当及时披露重大调整的具体情况、当前进展、后续安排以及尚需履行的程序等事项，并申请复牌。</w:t>
      </w:r>
    </w:p>
    <w:p w14:paraId="63F76C01" w14:textId="3C8FB5AD" w:rsidR="00201F11" w:rsidRPr="00D869F1" w:rsidRDefault="00376A6B" w:rsidP="00D13213">
      <w:pPr>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sz w:val="32"/>
          <w:szCs w:val="32"/>
        </w:rPr>
        <w:t>上市公司不停牌筹划重大资产重组的，应当做好信息保密工作，</w:t>
      </w:r>
      <w:r w:rsidR="004F1E91" w:rsidRPr="00D869F1">
        <w:rPr>
          <w:rFonts w:ascii="Times New Roman" w:eastAsia="仿宋" w:hAnsi="Times New Roman" w:hint="eastAsia"/>
          <w:sz w:val="32"/>
          <w:szCs w:val="32"/>
        </w:rPr>
        <w:t>在按规定披露重组预案或者报告书</w:t>
      </w:r>
      <w:r w:rsidR="00440908" w:rsidRPr="00D869F1">
        <w:rPr>
          <w:rFonts w:ascii="Times New Roman" w:eastAsia="仿宋" w:hAnsi="Times New Roman" w:hint="eastAsia"/>
          <w:sz w:val="32"/>
          <w:szCs w:val="32"/>
        </w:rPr>
        <w:t>等文件前，不得披露所筹划重组的相关信息。</w:t>
      </w:r>
      <w:r w:rsidRPr="00D869F1">
        <w:rPr>
          <w:rFonts w:ascii="Times New Roman" w:eastAsia="仿宋" w:hAnsi="Times New Roman"/>
          <w:sz w:val="32"/>
          <w:szCs w:val="32"/>
        </w:rPr>
        <w:t>相关信息泄露的，公司应当及时申请停牌</w:t>
      </w:r>
      <w:r w:rsidRPr="00D869F1">
        <w:rPr>
          <w:rFonts w:ascii="Times New Roman" w:eastAsia="仿宋" w:hAnsi="Times New Roman" w:cs="Times New Roman" w:hint="eastAsia"/>
          <w:kern w:val="0"/>
          <w:sz w:val="32"/>
          <w:szCs w:val="32"/>
        </w:rPr>
        <w:t>。</w:t>
      </w:r>
    </w:p>
    <w:p w14:paraId="25F74A84" w14:textId="3AC465E7" w:rsidR="00201F11" w:rsidRPr="00D869F1" w:rsidRDefault="00201F11" w:rsidP="00D13213">
      <w:pPr>
        <w:numPr>
          <w:ilvl w:val="0"/>
          <w:numId w:val="4"/>
        </w:numPr>
        <w:shd w:val="clear" w:color="auto" w:fill="FFFFFF"/>
        <w:spacing w:line="600" w:lineRule="exact"/>
        <w:ind w:left="0"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上市公司</w:t>
      </w:r>
      <w:r w:rsidR="00D46B1F" w:rsidRPr="00D869F1">
        <w:rPr>
          <w:rFonts w:ascii="Times New Roman" w:eastAsia="仿宋" w:hAnsi="Times New Roman" w:cs="Times New Roman" w:hint="eastAsia"/>
          <w:sz w:val="32"/>
          <w:szCs w:val="30"/>
        </w:rPr>
        <w:t>因筹划重大资产</w:t>
      </w:r>
      <w:r w:rsidRPr="00D869F1">
        <w:rPr>
          <w:rFonts w:ascii="Times New Roman" w:eastAsia="仿宋" w:hAnsi="Times New Roman" w:cs="Times New Roman" w:hint="eastAsia"/>
          <w:sz w:val="32"/>
          <w:szCs w:val="30"/>
        </w:rPr>
        <w:t>重组</w:t>
      </w:r>
      <w:r w:rsidR="005614C0" w:rsidRPr="00D869F1">
        <w:rPr>
          <w:rFonts w:ascii="Times New Roman" w:eastAsia="仿宋" w:hAnsi="Times New Roman" w:cs="Times New Roman" w:hint="eastAsia"/>
          <w:sz w:val="32"/>
          <w:szCs w:val="30"/>
        </w:rPr>
        <w:t>或</w:t>
      </w:r>
      <w:r w:rsidR="005614C0" w:rsidRPr="00D869F1">
        <w:rPr>
          <w:rFonts w:ascii="Times New Roman" w:eastAsia="仿宋" w:hAnsi="Times New Roman" w:cs="Times New Roman"/>
          <w:sz w:val="32"/>
          <w:szCs w:val="30"/>
        </w:rPr>
        <w:t>发行股份购买资产</w:t>
      </w:r>
      <w:r w:rsidRPr="00D869F1">
        <w:rPr>
          <w:rFonts w:ascii="Times New Roman" w:eastAsia="仿宋" w:hAnsi="Times New Roman" w:cs="Times New Roman" w:hint="eastAsia"/>
          <w:sz w:val="32"/>
          <w:szCs w:val="30"/>
        </w:rPr>
        <w:t>停牌的，应当披露交易标的名称、主要交易对方、交易方式、本次重组的意向性文件或框架协议、本次重组涉及的证券服务机构名称（如有）等基本信息。</w:t>
      </w:r>
    </w:p>
    <w:p w14:paraId="51BA34F7" w14:textId="16ED0A19" w:rsidR="00B95E9F" w:rsidRPr="00D869F1" w:rsidRDefault="005614C0" w:rsidP="00D13213">
      <w:pPr>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相关</w:t>
      </w:r>
      <w:r w:rsidR="00201F11" w:rsidRPr="00D869F1">
        <w:rPr>
          <w:rFonts w:ascii="Times New Roman" w:eastAsia="仿宋" w:hAnsi="Times New Roman" w:cs="Times New Roman" w:hint="eastAsia"/>
          <w:sz w:val="32"/>
          <w:szCs w:val="30"/>
        </w:rPr>
        <w:t>交易涉及通过竞拍</w:t>
      </w:r>
      <w:r w:rsidR="001278A5" w:rsidRPr="00D869F1">
        <w:rPr>
          <w:rFonts w:ascii="Times New Roman" w:eastAsia="仿宋" w:hAnsi="Times New Roman" w:cs="Times New Roman" w:hint="eastAsia"/>
          <w:sz w:val="32"/>
          <w:szCs w:val="30"/>
        </w:rPr>
        <w:t>等</w:t>
      </w:r>
      <w:r w:rsidR="00201F11" w:rsidRPr="00D869F1">
        <w:rPr>
          <w:rFonts w:ascii="Times New Roman" w:eastAsia="仿宋" w:hAnsi="Times New Roman" w:cs="Times New Roman" w:hint="eastAsia"/>
          <w:sz w:val="32"/>
          <w:szCs w:val="30"/>
        </w:rPr>
        <w:t>方式进行，在停牌公告中披露交易标的名称</w:t>
      </w:r>
      <w:r w:rsidR="00B95E9F" w:rsidRPr="00D869F1">
        <w:rPr>
          <w:rFonts w:ascii="Times New Roman" w:eastAsia="仿宋" w:hAnsi="Times New Roman" w:cs="Times New Roman" w:hint="eastAsia"/>
          <w:sz w:val="32"/>
          <w:szCs w:val="30"/>
        </w:rPr>
        <w:t>等</w:t>
      </w:r>
      <w:r w:rsidR="00201F11" w:rsidRPr="00D869F1">
        <w:rPr>
          <w:rFonts w:ascii="Times New Roman" w:eastAsia="仿宋" w:hAnsi="Times New Roman" w:cs="Times New Roman" w:hint="eastAsia"/>
          <w:sz w:val="32"/>
          <w:szCs w:val="30"/>
        </w:rPr>
        <w:t>可能不利于公司</w:t>
      </w:r>
      <w:r w:rsidR="001278A5" w:rsidRPr="00D869F1">
        <w:rPr>
          <w:rFonts w:ascii="Times New Roman" w:eastAsia="仿宋" w:hAnsi="Times New Roman" w:cs="Times New Roman" w:hint="eastAsia"/>
          <w:sz w:val="32"/>
          <w:szCs w:val="30"/>
        </w:rPr>
        <w:t>获取交易标的</w:t>
      </w:r>
      <w:r w:rsidR="001278A5" w:rsidRPr="00D869F1">
        <w:rPr>
          <w:rFonts w:ascii="Times New Roman" w:eastAsia="仿宋" w:hAnsi="Times New Roman" w:cs="Times New Roman"/>
          <w:sz w:val="32"/>
          <w:szCs w:val="30"/>
        </w:rPr>
        <w:t>的</w:t>
      </w:r>
      <w:r w:rsidR="00201F11" w:rsidRPr="00D869F1">
        <w:rPr>
          <w:rFonts w:ascii="Times New Roman" w:eastAsia="仿宋" w:hAnsi="Times New Roman" w:cs="Times New Roman" w:hint="eastAsia"/>
          <w:sz w:val="32"/>
          <w:szCs w:val="30"/>
        </w:rPr>
        <w:t>，公司可以暂缓披露。财务顾问（如有）应当就此发表核查意见并对外披露。暂缓披露的原因已消除的，公司应当及时披露交易标的名称</w:t>
      </w:r>
      <w:r w:rsidR="00B95E9F" w:rsidRPr="00D869F1">
        <w:rPr>
          <w:rFonts w:ascii="Times New Roman" w:eastAsia="仿宋" w:hAnsi="Times New Roman" w:cs="Times New Roman" w:hint="eastAsia"/>
          <w:sz w:val="32"/>
          <w:szCs w:val="30"/>
        </w:rPr>
        <w:t>等</w:t>
      </w:r>
      <w:r w:rsidR="00B95E9F" w:rsidRPr="00D869F1">
        <w:rPr>
          <w:rFonts w:ascii="Times New Roman" w:eastAsia="仿宋" w:hAnsi="Times New Roman" w:cs="Times New Roman"/>
          <w:sz w:val="32"/>
          <w:szCs w:val="30"/>
        </w:rPr>
        <w:t>信息</w:t>
      </w:r>
      <w:r w:rsidR="00201F11" w:rsidRPr="00D869F1">
        <w:rPr>
          <w:rFonts w:ascii="Times New Roman" w:eastAsia="仿宋" w:hAnsi="Times New Roman" w:cs="Times New Roman" w:hint="eastAsia"/>
          <w:sz w:val="32"/>
          <w:szCs w:val="30"/>
        </w:rPr>
        <w:t>及</w:t>
      </w:r>
      <w:r w:rsidR="00B95E9F" w:rsidRPr="00D869F1">
        <w:rPr>
          <w:rFonts w:ascii="Times New Roman" w:eastAsia="仿宋" w:hAnsi="Times New Roman" w:cs="Times New Roman" w:hint="eastAsia"/>
          <w:sz w:val="32"/>
          <w:szCs w:val="30"/>
        </w:rPr>
        <w:t>本次交易</w:t>
      </w:r>
      <w:r w:rsidR="00B95E9F" w:rsidRPr="00D869F1">
        <w:rPr>
          <w:rFonts w:ascii="Times New Roman" w:eastAsia="仿宋" w:hAnsi="Times New Roman" w:cs="Times New Roman"/>
          <w:sz w:val="32"/>
          <w:szCs w:val="30"/>
        </w:rPr>
        <w:t>的</w:t>
      </w:r>
      <w:r w:rsidR="00201F11" w:rsidRPr="00D869F1">
        <w:rPr>
          <w:rFonts w:ascii="Times New Roman" w:eastAsia="仿宋" w:hAnsi="Times New Roman" w:cs="Times New Roman" w:hint="eastAsia"/>
          <w:sz w:val="32"/>
          <w:szCs w:val="30"/>
        </w:rPr>
        <w:t>进展情况。</w:t>
      </w:r>
    </w:p>
    <w:p w14:paraId="61BA36D1" w14:textId="038EBAE5" w:rsidR="00201F11" w:rsidRPr="00D869F1" w:rsidRDefault="00201F11" w:rsidP="00D13213">
      <w:pPr>
        <w:spacing w:line="600" w:lineRule="exact"/>
        <w:ind w:firstLineChars="200" w:firstLine="640"/>
        <w:rPr>
          <w:rFonts w:ascii="Times New Roman" w:eastAsia="仿宋_GB2312" w:hAnsi="Times New Roman" w:cs="Times New Roman"/>
          <w:sz w:val="30"/>
          <w:szCs w:val="30"/>
        </w:rPr>
      </w:pPr>
      <w:r w:rsidRPr="00D869F1">
        <w:rPr>
          <w:rFonts w:ascii="Times New Roman" w:eastAsia="仿宋" w:hAnsi="Times New Roman" w:cs="Times New Roman" w:hint="eastAsia"/>
          <w:sz w:val="32"/>
          <w:szCs w:val="30"/>
        </w:rPr>
        <w:t>交易标的涉及境外上市公司，在停牌公告中披露交易标的名称可能影响交易标的在境外市场交易的，公司可以暂缓披露交易标的及交易对方名称，但需在停牌公告中披露交易标的行业类型。财务顾问（如有）应当就此发表核查意见并对外披露。公司应当与境外上市公司同步披露交易标的及交易对方</w:t>
      </w:r>
      <w:r w:rsidRPr="00D869F1">
        <w:rPr>
          <w:rFonts w:ascii="Times New Roman" w:eastAsia="仿宋" w:hAnsi="Times New Roman" w:cs="Times New Roman" w:hint="eastAsia"/>
          <w:kern w:val="0"/>
          <w:sz w:val="32"/>
          <w:szCs w:val="32"/>
        </w:rPr>
        <w:t>。</w:t>
      </w:r>
    </w:p>
    <w:p w14:paraId="3FD5DF58" w14:textId="5FC2549C" w:rsidR="00201F11" w:rsidRPr="002D4A97"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sz w:val="32"/>
          <w:szCs w:val="30"/>
        </w:rPr>
        <w:t xml:space="preserve"> </w:t>
      </w:r>
      <w:r w:rsidR="00201F11" w:rsidRPr="00D869F1">
        <w:rPr>
          <w:rFonts w:ascii="Times New Roman" w:eastAsia="仿宋" w:hAnsi="Times New Roman" w:cs="Times New Roman" w:hint="eastAsia"/>
          <w:sz w:val="32"/>
          <w:szCs w:val="30"/>
        </w:rPr>
        <w:t>上市公司</w:t>
      </w:r>
      <w:r w:rsidR="005614C0" w:rsidRPr="00D869F1">
        <w:rPr>
          <w:rFonts w:ascii="Times New Roman" w:eastAsia="仿宋" w:hAnsi="Times New Roman" w:cs="Times New Roman" w:hint="eastAsia"/>
          <w:sz w:val="32"/>
          <w:szCs w:val="30"/>
        </w:rPr>
        <w:t>因</w:t>
      </w:r>
      <w:r w:rsidR="005614C0" w:rsidRPr="00D869F1">
        <w:rPr>
          <w:rFonts w:ascii="Times New Roman" w:eastAsia="仿宋" w:hAnsi="Times New Roman" w:cs="Times New Roman"/>
          <w:sz w:val="32"/>
          <w:szCs w:val="30"/>
        </w:rPr>
        <w:t>筹划重大资产重组</w:t>
      </w:r>
      <w:r w:rsidR="005614C0" w:rsidRPr="00D869F1">
        <w:rPr>
          <w:rFonts w:ascii="Times New Roman" w:eastAsia="仿宋" w:hAnsi="Times New Roman" w:cs="Times New Roman" w:hint="eastAsia"/>
          <w:sz w:val="32"/>
          <w:szCs w:val="30"/>
        </w:rPr>
        <w:t>或</w:t>
      </w:r>
      <w:r w:rsidR="00201F11" w:rsidRPr="00D869F1">
        <w:rPr>
          <w:rFonts w:ascii="Times New Roman" w:eastAsia="仿宋" w:hAnsi="Times New Roman" w:cs="Times New Roman" w:hint="eastAsia"/>
          <w:sz w:val="32"/>
          <w:szCs w:val="30"/>
        </w:rPr>
        <w:t>发行股份购买资产申请停牌的，应当在复牌前披露截至停牌前</w:t>
      </w:r>
      <w:r w:rsidR="00FD6C26" w:rsidRPr="00D869F1">
        <w:rPr>
          <w:rFonts w:ascii="Times New Roman" w:eastAsia="仿宋" w:hAnsi="Times New Roman" w:cs="Times New Roman" w:hint="eastAsia"/>
          <w:sz w:val="32"/>
          <w:szCs w:val="30"/>
        </w:rPr>
        <w:t>一</w:t>
      </w:r>
      <w:r w:rsidR="00201F11" w:rsidRPr="00D869F1">
        <w:rPr>
          <w:rFonts w:ascii="Times New Roman" w:eastAsia="仿宋" w:hAnsi="Times New Roman" w:cs="Times New Roman" w:hint="eastAsia"/>
          <w:sz w:val="32"/>
          <w:szCs w:val="30"/>
        </w:rPr>
        <w:t>交易日的公</w:t>
      </w:r>
      <w:r w:rsidR="00201F11" w:rsidRPr="002D4A97">
        <w:rPr>
          <w:rFonts w:ascii="Times New Roman" w:eastAsia="仿宋" w:hAnsi="Times New Roman" w:cs="Times New Roman" w:hint="eastAsia"/>
          <w:sz w:val="32"/>
          <w:szCs w:val="30"/>
        </w:rPr>
        <w:t>司</w:t>
      </w:r>
      <w:r w:rsidR="00201F11" w:rsidRPr="003E121C">
        <w:rPr>
          <w:rFonts w:ascii="Times New Roman" w:eastAsia="仿宋" w:hAnsi="Times New Roman" w:cs="Times New Roman" w:hint="eastAsia"/>
          <w:sz w:val="32"/>
          <w:szCs w:val="30"/>
        </w:rPr>
        <w:t>前</w:t>
      </w:r>
      <w:r w:rsidR="00201F11" w:rsidRPr="003E121C">
        <w:rPr>
          <w:rFonts w:ascii="Times New Roman" w:eastAsia="仿宋" w:hAnsi="Times New Roman" w:cs="Times New Roman"/>
          <w:sz w:val="32"/>
          <w:szCs w:val="30"/>
        </w:rPr>
        <w:t>10</w:t>
      </w:r>
      <w:r w:rsidR="00201F11" w:rsidRPr="003E121C">
        <w:rPr>
          <w:rFonts w:ascii="Times New Roman" w:eastAsia="仿宋" w:hAnsi="Times New Roman" w:cs="Times New Roman" w:hint="eastAsia"/>
          <w:sz w:val="32"/>
          <w:szCs w:val="30"/>
        </w:rPr>
        <w:t>大股东的名称、前</w:t>
      </w:r>
      <w:r w:rsidR="00201F11" w:rsidRPr="003E121C">
        <w:rPr>
          <w:rFonts w:ascii="Times New Roman" w:eastAsia="仿宋" w:hAnsi="Times New Roman" w:cs="Times New Roman"/>
          <w:sz w:val="32"/>
          <w:szCs w:val="30"/>
        </w:rPr>
        <w:t>10</w:t>
      </w:r>
      <w:r w:rsidR="00201F11" w:rsidRPr="003E121C">
        <w:rPr>
          <w:rFonts w:ascii="Times New Roman" w:eastAsia="仿宋" w:hAnsi="Times New Roman" w:cs="Times New Roman" w:hint="eastAsia"/>
          <w:sz w:val="32"/>
          <w:szCs w:val="30"/>
        </w:rPr>
        <w:t>大无限售条件流通股股东的名称、持股数量和所持股份类别、股东总人数</w:t>
      </w:r>
      <w:r w:rsidR="00201F11" w:rsidRPr="002D4A97">
        <w:rPr>
          <w:rFonts w:ascii="Times New Roman" w:eastAsia="仿宋" w:hAnsi="Times New Roman" w:cs="Times New Roman" w:hint="eastAsia"/>
          <w:kern w:val="0"/>
          <w:sz w:val="32"/>
          <w:szCs w:val="32"/>
        </w:rPr>
        <w:t>。</w:t>
      </w:r>
    </w:p>
    <w:p w14:paraId="0AE610A2" w14:textId="3D34C089" w:rsidR="00201F11" w:rsidRPr="00D869F1" w:rsidRDefault="00BC5404" w:rsidP="00D13213">
      <w:pPr>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sz w:val="32"/>
          <w:szCs w:val="30"/>
        </w:rPr>
        <w:t xml:space="preserve"> </w:t>
      </w:r>
      <w:r w:rsidR="00201F11" w:rsidRPr="00D869F1">
        <w:rPr>
          <w:rFonts w:ascii="Times New Roman" w:eastAsia="仿宋" w:hAnsi="Times New Roman" w:cs="Times New Roman" w:hint="eastAsia"/>
          <w:sz w:val="32"/>
          <w:szCs w:val="30"/>
        </w:rPr>
        <w:t>上市公司披露重组预案或者报告书后，本所按规定进行信息披露问询以及上市公司回复本所问询函期间，公司股票及衍生品种原则上不停牌</w:t>
      </w:r>
      <w:r w:rsidR="00201F11" w:rsidRPr="00D869F1">
        <w:rPr>
          <w:rFonts w:ascii="Times New Roman" w:eastAsia="仿宋" w:hAnsi="Times New Roman" w:cs="Times New Roman" w:hint="eastAsia"/>
          <w:kern w:val="0"/>
          <w:sz w:val="32"/>
          <w:szCs w:val="32"/>
        </w:rPr>
        <w:t>。</w:t>
      </w:r>
    </w:p>
    <w:p w14:paraId="3718CC47" w14:textId="48E1BB04" w:rsidR="00201F11" w:rsidRPr="00D869F1" w:rsidRDefault="00201F11" w:rsidP="00D13213">
      <w:pPr>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sz w:val="32"/>
          <w:szCs w:val="30"/>
        </w:rPr>
        <w:t>上市公司筹划重组期间更换财务顾问等证券服务机构的，不得以此为由申请停牌或者延期复牌，并应当及时披露有关事项，充分提示风险</w:t>
      </w:r>
      <w:r w:rsidRPr="00D869F1">
        <w:rPr>
          <w:rFonts w:ascii="Times New Roman" w:eastAsia="仿宋" w:hAnsi="Times New Roman" w:cs="Times New Roman" w:hint="eastAsia"/>
          <w:kern w:val="0"/>
          <w:sz w:val="32"/>
          <w:szCs w:val="32"/>
        </w:rPr>
        <w:t>。</w:t>
      </w:r>
    </w:p>
    <w:p w14:paraId="27E55F7A" w14:textId="4D357813" w:rsidR="00D13213" w:rsidRPr="00BC5404" w:rsidRDefault="00BC5404" w:rsidP="00BC5404">
      <w:pPr>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sz w:val="32"/>
          <w:szCs w:val="30"/>
        </w:rPr>
        <w:t xml:space="preserve"> </w:t>
      </w:r>
      <w:r w:rsidR="00201F11" w:rsidRPr="00D869F1">
        <w:rPr>
          <w:rFonts w:ascii="Times New Roman" w:eastAsia="仿宋" w:hAnsi="Times New Roman" w:cs="Times New Roman" w:hint="eastAsia"/>
          <w:sz w:val="32"/>
          <w:szCs w:val="30"/>
        </w:rPr>
        <w:t>上市公司</w:t>
      </w:r>
      <w:r w:rsidR="005614C0" w:rsidRPr="00D869F1">
        <w:rPr>
          <w:rFonts w:ascii="Times New Roman" w:eastAsia="仿宋" w:hAnsi="Times New Roman" w:cs="Times New Roman" w:hint="eastAsia"/>
          <w:sz w:val="32"/>
          <w:szCs w:val="30"/>
        </w:rPr>
        <w:t>因</w:t>
      </w:r>
      <w:r w:rsidR="00201F11" w:rsidRPr="00D869F1">
        <w:rPr>
          <w:rFonts w:ascii="Times New Roman" w:eastAsia="仿宋" w:hAnsi="Times New Roman" w:cs="Times New Roman" w:hint="eastAsia"/>
          <w:sz w:val="32"/>
          <w:szCs w:val="30"/>
        </w:rPr>
        <w:t>筹划重大资产重组</w:t>
      </w:r>
      <w:r w:rsidR="005614C0" w:rsidRPr="00D869F1">
        <w:rPr>
          <w:rFonts w:ascii="Times New Roman" w:eastAsia="仿宋" w:hAnsi="Times New Roman" w:cs="Times New Roman" w:hint="eastAsia"/>
          <w:sz w:val="32"/>
          <w:szCs w:val="30"/>
        </w:rPr>
        <w:t>或</w:t>
      </w:r>
      <w:r w:rsidR="005614C0" w:rsidRPr="00D869F1">
        <w:rPr>
          <w:rFonts w:ascii="Times New Roman" w:eastAsia="仿宋" w:hAnsi="Times New Roman" w:cs="Times New Roman"/>
          <w:sz w:val="32"/>
          <w:szCs w:val="30"/>
        </w:rPr>
        <w:t>发行股份购买资产</w:t>
      </w:r>
      <w:r w:rsidR="00201F11" w:rsidRPr="00D869F1">
        <w:rPr>
          <w:rFonts w:ascii="Times New Roman" w:eastAsia="仿宋" w:hAnsi="Times New Roman" w:cs="Times New Roman" w:hint="eastAsia"/>
          <w:sz w:val="32"/>
          <w:szCs w:val="30"/>
        </w:rPr>
        <w:t>停牌期间，公司或其现任董事、高级管理人员因涉嫌违法违规被司法机关立案侦查或者被中国证监会立案调查的，公司应当核实并披露该事项对公司本次重组</w:t>
      </w:r>
      <w:r w:rsidR="00883434" w:rsidRPr="00D869F1">
        <w:rPr>
          <w:rFonts w:ascii="Times New Roman" w:eastAsia="仿宋" w:hAnsi="Times New Roman" w:cs="Times New Roman" w:hint="eastAsia"/>
          <w:sz w:val="32"/>
          <w:szCs w:val="30"/>
        </w:rPr>
        <w:t>或</w:t>
      </w:r>
      <w:r w:rsidR="00883434" w:rsidRPr="00D869F1">
        <w:rPr>
          <w:rFonts w:ascii="Times New Roman" w:eastAsia="仿宋" w:hAnsi="Times New Roman" w:cs="Times New Roman"/>
          <w:sz w:val="32"/>
          <w:szCs w:val="30"/>
        </w:rPr>
        <w:t>发行</w:t>
      </w:r>
      <w:r w:rsidR="00201F11" w:rsidRPr="00D869F1">
        <w:rPr>
          <w:rFonts w:ascii="Times New Roman" w:eastAsia="仿宋" w:hAnsi="Times New Roman" w:cs="Times New Roman" w:hint="eastAsia"/>
          <w:sz w:val="32"/>
          <w:szCs w:val="30"/>
        </w:rPr>
        <w:t>的影响，不能继续推进的，应当及时申请复牌</w:t>
      </w:r>
      <w:r w:rsidR="00201F11" w:rsidRPr="00D869F1">
        <w:rPr>
          <w:rFonts w:ascii="Times New Roman" w:eastAsia="仿宋" w:hAnsi="Times New Roman" w:cs="Times New Roman" w:hint="eastAsia"/>
          <w:kern w:val="0"/>
          <w:sz w:val="32"/>
          <w:szCs w:val="32"/>
        </w:rPr>
        <w:t>。</w:t>
      </w:r>
    </w:p>
    <w:p w14:paraId="59A4698E" w14:textId="670CB37A" w:rsidR="001672F3" w:rsidRPr="00D869F1" w:rsidRDefault="0003745E" w:rsidP="00D13213">
      <w:pPr>
        <w:pStyle w:val="1"/>
        <w:jc w:val="center"/>
        <w:rPr>
          <w:rFonts w:ascii="Times New Roman" w:hAnsi="Times New Roman" w:cs="Times New Roman"/>
          <w:b w:val="0"/>
          <w:bCs w:val="0"/>
          <w:szCs w:val="32"/>
        </w:rPr>
      </w:pPr>
      <w:r w:rsidRPr="00D869F1">
        <w:rPr>
          <w:rFonts w:ascii="Times New Roman" w:hAnsi="Times New Roman" w:cs="Times New Roman"/>
          <w:b w:val="0"/>
          <w:bCs w:val="0"/>
          <w:szCs w:val="32"/>
        </w:rPr>
        <w:t>第</w:t>
      </w:r>
      <w:r w:rsidR="001672F3" w:rsidRPr="00D869F1">
        <w:rPr>
          <w:rFonts w:ascii="Times New Roman" w:hAnsi="Times New Roman" w:cs="Times New Roman"/>
          <w:b w:val="0"/>
          <w:bCs w:val="0"/>
          <w:szCs w:val="32"/>
        </w:rPr>
        <w:t>四</w:t>
      </w:r>
      <w:r w:rsidR="00BC5404">
        <w:rPr>
          <w:rFonts w:ascii="Times New Roman" w:hAnsi="Times New Roman" w:cs="Times New Roman"/>
          <w:b w:val="0"/>
          <w:bCs w:val="0"/>
          <w:szCs w:val="32"/>
        </w:rPr>
        <w:t>章</w:t>
      </w:r>
      <w:r w:rsidR="00BC5404">
        <w:rPr>
          <w:rFonts w:ascii="Times New Roman" w:hAnsi="Times New Roman" w:cs="Times New Roman"/>
          <w:b w:val="0"/>
          <w:bCs w:val="0"/>
          <w:szCs w:val="32"/>
        </w:rPr>
        <w:t xml:space="preserve">  </w:t>
      </w:r>
      <w:r w:rsidRPr="00D869F1">
        <w:rPr>
          <w:rFonts w:ascii="Times New Roman" w:hAnsi="Times New Roman" w:cs="Times New Roman"/>
          <w:b w:val="0"/>
          <w:bCs w:val="0"/>
          <w:szCs w:val="32"/>
        </w:rPr>
        <w:t>重组方案</w:t>
      </w:r>
    </w:p>
    <w:p w14:paraId="6611CAFC" w14:textId="6ACA38D9" w:rsidR="0003745E" w:rsidRPr="00D869F1" w:rsidRDefault="00BC5404" w:rsidP="00D13213">
      <w:pPr>
        <w:pStyle w:val="2"/>
        <w:spacing w:before="0"/>
        <w:jc w:val="center"/>
        <w:rPr>
          <w:rFonts w:ascii="Times New Roman" w:hAnsi="Times New Roman" w:cs="Times New Roman"/>
          <w:b w:val="0"/>
        </w:rPr>
      </w:pPr>
      <w:r>
        <w:rPr>
          <w:rFonts w:ascii="Times New Roman" w:hAnsi="Times New Roman" w:cs="Times New Roman"/>
          <w:b w:val="0"/>
        </w:rPr>
        <w:t>第一节</w:t>
      </w:r>
      <w:r>
        <w:rPr>
          <w:rFonts w:ascii="Times New Roman" w:hAnsi="Times New Roman" w:cs="Times New Roman"/>
          <w:b w:val="0"/>
        </w:rPr>
        <w:t xml:space="preserve">  </w:t>
      </w:r>
      <w:r w:rsidR="0003745E" w:rsidRPr="00D869F1">
        <w:rPr>
          <w:rFonts w:ascii="Times New Roman" w:hAnsi="Times New Roman" w:cs="Times New Roman"/>
          <w:b w:val="0"/>
        </w:rPr>
        <w:t>重组方案披露</w:t>
      </w:r>
    </w:p>
    <w:p w14:paraId="53A50528" w14:textId="13BA0ACC" w:rsidR="0003745E"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上市公司首次披露重组方案，可以披露重组预案，也可以直接披露重组报告书。重组预案或重组报告书均应符合</w:t>
      </w:r>
      <w:r w:rsidR="00EB1A04" w:rsidRPr="00D869F1">
        <w:rPr>
          <w:rFonts w:ascii="Times New Roman" w:eastAsia="仿宋" w:hAnsi="Times New Roman" w:cs="Times New Roman"/>
          <w:sz w:val="32"/>
          <w:szCs w:val="30"/>
        </w:rPr>
        <w:t>《内容与格式准则第</w:t>
      </w:r>
      <w:r w:rsidR="00C809FD">
        <w:rPr>
          <w:rFonts w:ascii="Times New Roman" w:eastAsia="仿宋" w:hAnsi="Times New Roman" w:cs="Times New Roman"/>
          <w:sz w:val="32"/>
          <w:szCs w:val="30"/>
        </w:rPr>
        <w:t>56</w:t>
      </w:r>
      <w:r w:rsidR="00C809FD">
        <w:rPr>
          <w:rFonts w:ascii="Times New Roman" w:eastAsia="仿宋" w:hAnsi="Times New Roman" w:cs="Times New Roman"/>
          <w:sz w:val="32"/>
          <w:szCs w:val="30"/>
        </w:rPr>
        <w:t>号</w:t>
      </w:r>
      <w:r w:rsidRPr="00D869F1">
        <w:rPr>
          <w:rFonts w:ascii="Times New Roman" w:eastAsia="仿宋" w:hAnsi="Times New Roman" w:cs="Times New Roman"/>
          <w:sz w:val="32"/>
          <w:szCs w:val="30"/>
        </w:rPr>
        <w:t>》以及本指引的要求（附件</w:t>
      </w:r>
      <w:r w:rsidR="00E65C33" w:rsidRPr="00D869F1">
        <w:rPr>
          <w:rFonts w:ascii="Times New Roman" w:eastAsia="仿宋" w:hAnsi="Times New Roman" w:cs="Times New Roman"/>
          <w:sz w:val="32"/>
          <w:szCs w:val="30"/>
        </w:rPr>
        <w:t>2</w:t>
      </w:r>
      <w:r w:rsidRPr="00D869F1">
        <w:rPr>
          <w:rFonts w:ascii="Times New Roman" w:eastAsia="仿宋" w:hAnsi="Times New Roman" w:cs="Times New Roman"/>
          <w:sz w:val="32"/>
          <w:szCs w:val="30"/>
        </w:rPr>
        <w:t>）。</w:t>
      </w:r>
      <w:r w:rsidR="009A6BB4" w:rsidRPr="00D869F1">
        <w:rPr>
          <w:rFonts w:ascii="Times New Roman" w:eastAsia="仿宋" w:hAnsi="Times New Roman" w:cs="Times New Roman" w:hint="eastAsia"/>
          <w:sz w:val="32"/>
          <w:szCs w:val="30"/>
        </w:rPr>
        <w:t>上市公司发行股份购买资产的，应当在董事会首次决议后公告的预案或报告书中披露确定的发行对象</w:t>
      </w:r>
      <w:r w:rsidR="009A6BB4" w:rsidRPr="00D869F1">
        <w:rPr>
          <w:rFonts w:ascii="Times New Roman" w:eastAsia="仿宋" w:hAnsi="Times New Roman" w:cs="Times New Roman" w:hint="eastAsia"/>
          <w:kern w:val="0"/>
          <w:sz w:val="32"/>
          <w:szCs w:val="32"/>
        </w:rPr>
        <w:t>。</w:t>
      </w:r>
    </w:p>
    <w:p w14:paraId="7CC3A0AD" w14:textId="47EAC19F" w:rsidR="0003745E" w:rsidRPr="00D869F1" w:rsidRDefault="009A6BB4"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有关各方应当积极推进重组事项，及时披露重组方案。</w:t>
      </w:r>
      <w:r w:rsidR="0003745E" w:rsidRPr="00D869F1">
        <w:rPr>
          <w:rFonts w:ascii="Times New Roman" w:eastAsia="仿宋" w:hAnsi="Times New Roman" w:cs="Times New Roman"/>
          <w:sz w:val="32"/>
          <w:szCs w:val="30"/>
        </w:rPr>
        <w:t>上市公司筹划不需要中国证监会</w:t>
      </w:r>
      <w:r w:rsidR="0003745E" w:rsidRPr="00D869F1">
        <w:rPr>
          <w:rFonts w:ascii="Times New Roman" w:eastAsia="仿宋" w:hAnsi="Times New Roman" w:cs="Times New Roman" w:hint="eastAsia"/>
          <w:sz w:val="32"/>
          <w:szCs w:val="30"/>
        </w:rPr>
        <w:t>注册</w:t>
      </w:r>
      <w:r w:rsidR="0003745E" w:rsidRPr="00D869F1">
        <w:rPr>
          <w:rFonts w:ascii="Times New Roman" w:eastAsia="仿宋" w:hAnsi="Times New Roman" w:cs="Times New Roman"/>
          <w:sz w:val="32"/>
          <w:szCs w:val="30"/>
        </w:rPr>
        <w:t>的重大资产重组，可以按照分阶段披露原则，在披露重组方案前披露筹划重大资产重组提示性公告（以下简称重组提示性公告）。重组提示性公告应当明确披露重组方案的预计时间、重组标的名称或标的范围、主要交易对方、交易方式等。</w:t>
      </w:r>
      <w:r w:rsidR="0009622B" w:rsidRPr="00D869F1">
        <w:rPr>
          <w:rFonts w:ascii="Times New Roman" w:eastAsia="仿宋" w:hAnsi="Times New Roman" w:cs="Times New Roman" w:hint="eastAsia"/>
          <w:sz w:val="32"/>
          <w:szCs w:val="30"/>
        </w:rPr>
        <w:t>上市公司应当</w:t>
      </w:r>
      <w:r w:rsidR="0009622B" w:rsidRPr="00D869F1">
        <w:rPr>
          <w:rFonts w:ascii="Times New Roman" w:eastAsia="仿宋" w:hAnsi="Times New Roman" w:cs="Times New Roman"/>
          <w:sz w:val="32"/>
          <w:szCs w:val="30"/>
        </w:rPr>
        <w:t>在</w:t>
      </w:r>
      <w:r w:rsidR="003E733F" w:rsidRPr="00D869F1">
        <w:rPr>
          <w:rFonts w:ascii="Times New Roman" w:eastAsia="仿宋" w:hAnsi="Times New Roman" w:cs="Times New Roman" w:hint="eastAsia"/>
          <w:sz w:val="32"/>
          <w:szCs w:val="30"/>
        </w:rPr>
        <w:t>预计</w:t>
      </w:r>
      <w:r w:rsidR="0009622B" w:rsidRPr="00D869F1">
        <w:rPr>
          <w:rFonts w:ascii="Times New Roman" w:eastAsia="仿宋" w:hAnsi="Times New Roman" w:cs="Times New Roman"/>
          <w:sz w:val="32"/>
          <w:szCs w:val="30"/>
        </w:rPr>
        <w:t>披露重组方案的时间</w:t>
      </w:r>
      <w:r w:rsidR="0009622B" w:rsidRPr="00D869F1">
        <w:rPr>
          <w:rFonts w:ascii="Times New Roman" w:eastAsia="仿宋" w:hAnsi="Times New Roman" w:cs="Times New Roman" w:hint="eastAsia"/>
          <w:sz w:val="32"/>
          <w:szCs w:val="30"/>
        </w:rPr>
        <w:t>过半后及时披露重组方案披露的进展公告，</w:t>
      </w:r>
      <w:r w:rsidR="003E733F" w:rsidRPr="00D869F1">
        <w:rPr>
          <w:rFonts w:ascii="Times New Roman" w:eastAsia="仿宋" w:hAnsi="Times New Roman" w:cs="Times New Roman" w:hint="eastAsia"/>
          <w:sz w:val="32"/>
          <w:szCs w:val="30"/>
        </w:rPr>
        <w:t>在</w:t>
      </w:r>
      <w:r w:rsidR="0003745E" w:rsidRPr="00D869F1">
        <w:rPr>
          <w:rFonts w:ascii="Times New Roman" w:eastAsia="仿宋" w:hAnsi="Times New Roman" w:cs="Times New Roman"/>
          <w:sz w:val="32"/>
          <w:szCs w:val="30"/>
        </w:rPr>
        <w:t>预计时间届满前披露重组方案。公司未在</w:t>
      </w:r>
      <w:r w:rsidR="003E733F" w:rsidRPr="00D869F1">
        <w:rPr>
          <w:rFonts w:ascii="Times New Roman" w:eastAsia="仿宋" w:hAnsi="Times New Roman" w:cs="Times New Roman" w:hint="eastAsia"/>
          <w:sz w:val="32"/>
          <w:szCs w:val="30"/>
        </w:rPr>
        <w:t>预计</w:t>
      </w:r>
      <w:r w:rsidR="0003745E" w:rsidRPr="00D869F1">
        <w:rPr>
          <w:rFonts w:ascii="Times New Roman" w:eastAsia="仿宋" w:hAnsi="Times New Roman" w:cs="Times New Roman"/>
          <w:sz w:val="32"/>
          <w:szCs w:val="30"/>
        </w:rPr>
        <w:t>时间内披露重组方案的，应当及时披露原因、风险及是否存在重大障碍</w:t>
      </w:r>
      <w:r w:rsidR="0003745E" w:rsidRPr="00D869F1">
        <w:rPr>
          <w:rFonts w:ascii="Times New Roman" w:eastAsia="仿宋" w:hAnsi="Times New Roman" w:cs="Times New Roman"/>
          <w:kern w:val="0"/>
          <w:sz w:val="32"/>
          <w:szCs w:val="32"/>
        </w:rPr>
        <w:t>。</w:t>
      </w:r>
    </w:p>
    <w:p w14:paraId="42CC1970" w14:textId="6BAC85B4" w:rsidR="00266312" w:rsidRPr="00D869F1" w:rsidRDefault="00266312"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重大资产重组报告书、独立财务顾问报告、法律意见书以及重组涉及的审计报告、资产评估报告或者估值报告至迟应当与召开股东大会的通知同时公告</w:t>
      </w:r>
      <w:r w:rsidRPr="00D869F1">
        <w:rPr>
          <w:rFonts w:ascii="Times New Roman" w:eastAsia="仿宋" w:hAnsi="Times New Roman" w:cs="Times New Roman"/>
          <w:kern w:val="0"/>
          <w:sz w:val="32"/>
          <w:szCs w:val="32"/>
        </w:rPr>
        <w:t>。</w:t>
      </w:r>
    </w:p>
    <w:p w14:paraId="56DAF989" w14:textId="54924738" w:rsidR="00E24CD1" w:rsidRPr="00D869F1" w:rsidRDefault="00E24CD1"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上市公司应当在重大资产重组预案中就本次重组存在的重大不确定性因素，可能对重组后上市公司的生产经营状况、财务状况和持续盈利能力产生不利影响的有关风险因素以及其他需要提醒投资者重点关注的事项，进行</w:t>
      </w:r>
      <w:r w:rsidR="00334B04" w:rsidRPr="00D869F1">
        <w:rPr>
          <w:rFonts w:ascii="Times New Roman" w:eastAsia="仿宋" w:hAnsi="Times New Roman" w:cs="Times New Roman" w:hint="eastAsia"/>
          <w:sz w:val="32"/>
          <w:szCs w:val="30"/>
        </w:rPr>
        <w:t>“</w:t>
      </w:r>
      <w:r w:rsidRPr="00D869F1">
        <w:rPr>
          <w:rFonts w:ascii="Times New Roman" w:eastAsia="仿宋" w:hAnsi="Times New Roman" w:cs="Times New Roman"/>
          <w:sz w:val="32"/>
          <w:szCs w:val="30"/>
        </w:rPr>
        <w:t>重大事项提示</w:t>
      </w:r>
      <w:r w:rsidR="00334B04" w:rsidRPr="00D869F1">
        <w:rPr>
          <w:rFonts w:ascii="Times New Roman" w:eastAsia="仿宋" w:hAnsi="Times New Roman" w:hint="eastAsia"/>
          <w:sz w:val="32"/>
          <w:szCs w:val="30"/>
        </w:rPr>
        <w:t>”</w:t>
      </w:r>
      <w:r w:rsidRPr="00D869F1">
        <w:rPr>
          <w:rFonts w:ascii="Times New Roman" w:eastAsia="仿宋" w:hAnsi="Times New Roman" w:cs="Times New Roman"/>
          <w:sz w:val="32"/>
          <w:szCs w:val="30"/>
        </w:rPr>
        <w:t>或</w:t>
      </w:r>
      <w:r w:rsidR="00334B04" w:rsidRPr="00D869F1">
        <w:rPr>
          <w:rFonts w:ascii="Times New Roman" w:eastAsia="仿宋" w:hAnsi="Times New Roman" w:cs="Times New Roman" w:hint="eastAsia"/>
          <w:sz w:val="32"/>
          <w:szCs w:val="30"/>
        </w:rPr>
        <w:t>“</w:t>
      </w:r>
      <w:r w:rsidRPr="00D869F1">
        <w:rPr>
          <w:rFonts w:ascii="Times New Roman" w:eastAsia="仿宋" w:hAnsi="Times New Roman" w:cs="Times New Roman"/>
          <w:sz w:val="32"/>
          <w:szCs w:val="30"/>
        </w:rPr>
        <w:t>重大风险提示</w:t>
      </w:r>
      <w:r w:rsidR="00334B04" w:rsidRPr="00D869F1">
        <w:rPr>
          <w:rFonts w:ascii="Times New Roman" w:eastAsia="仿宋" w:hAnsi="Times New Roman" w:hint="eastAsia"/>
          <w:sz w:val="32"/>
          <w:szCs w:val="30"/>
        </w:rPr>
        <w:t>”</w:t>
      </w:r>
      <w:r w:rsidRPr="00D869F1">
        <w:rPr>
          <w:rFonts w:ascii="Times New Roman" w:eastAsia="仿宋" w:hAnsi="Times New Roman" w:cs="Times New Roman"/>
          <w:sz w:val="32"/>
          <w:szCs w:val="30"/>
        </w:rPr>
        <w:t>，包括但不限于以下内容</w:t>
      </w:r>
      <w:r w:rsidRPr="00D869F1">
        <w:rPr>
          <w:rFonts w:ascii="Times New Roman" w:eastAsia="仿宋" w:hAnsi="Times New Roman" w:cs="Times New Roman"/>
          <w:kern w:val="0"/>
          <w:sz w:val="32"/>
          <w:szCs w:val="32"/>
        </w:rPr>
        <w:t>：</w:t>
      </w:r>
    </w:p>
    <w:p w14:paraId="29A3D6D6" w14:textId="77777777" w:rsidR="00E24CD1" w:rsidRPr="00D869F1" w:rsidRDefault="00E24CD1"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（一）本次交易的主要方案；</w:t>
      </w:r>
    </w:p>
    <w:p w14:paraId="0D758FF6" w14:textId="77777777" w:rsidR="00E24CD1" w:rsidRPr="00D869F1" w:rsidRDefault="00E24CD1"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（二）本次交易与近期历次增减资及股权转让价格差异较大的原因及合理性（如适用）；</w:t>
      </w:r>
    </w:p>
    <w:p w14:paraId="72207707" w14:textId="77777777" w:rsidR="00E24CD1" w:rsidRPr="00D869F1" w:rsidRDefault="00E24CD1"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（三）拟注入资产评估增值较大的风险（如适用）；</w:t>
      </w:r>
    </w:p>
    <w:p w14:paraId="62833D41" w14:textId="7DA4A809" w:rsidR="00E24CD1" w:rsidRPr="00D869F1" w:rsidRDefault="00E24CD1"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（四）与拟注入资产经营相关的风险，以及尚需取得</w:t>
      </w:r>
      <w:r w:rsidR="00A25CF7" w:rsidRPr="00D869F1">
        <w:rPr>
          <w:rFonts w:ascii="Times New Roman" w:eastAsia="仿宋" w:hAnsi="Times New Roman" w:cs="Times New Roman"/>
          <w:sz w:val="32"/>
          <w:szCs w:val="30"/>
        </w:rPr>
        <w:t>相关业务</w:t>
      </w:r>
      <w:r w:rsidRPr="00D869F1">
        <w:rPr>
          <w:rFonts w:ascii="Times New Roman" w:eastAsia="仿宋" w:hAnsi="Times New Roman" w:cs="Times New Roman"/>
          <w:sz w:val="32"/>
          <w:szCs w:val="30"/>
        </w:rPr>
        <w:t>资质的风险（如适用）；</w:t>
      </w:r>
    </w:p>
    <w:p w14:paraId="5FD1CE3D" w14:textId="77777777" w:rsidR="00E24CD1" w:rsidRPr="00D869F1" w:rsidRDefault="00E24CD1"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（五）业绩承诺与补偿安排，以及业绩补偿无法实现的风险（如适用）；</w:t>
      </w:r>
    </w:p>
    <w:p w14:paraId="0EE1DC05" w14:textId="77777777" w:rsidR="00E24CD1" w:rsidRPr="00D869F1" w:rsidRDefault="00E24CD1"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（六）审批风险，包括本次重组尚未履行的决策程序及报批程序未能获得批准的风险；</w:t>
      </w:r>
    </w:p>
    <w:p w14:paraId="09C267D6" w14:textId="553F88B9" w:rsidR="00E24CD1" w:rsidRPr="00D869F1" w:rsidRDefault="00E24CD1"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（七）剔除大盘因素和同行业板块因素影响，上市公司股价在重组停牌前或重组方案首次披露前二十个交易日内累计涨跌幅超过</w:t>
      </w:r>
      <w:r w:rsidR="00CB6519" w:rsidRPr="00D869F1">
        <w:rPr>
          <w:rFonts w:ascii="Times New Roman" w:eastAsia="仿宋" w:hAnsi="Times New Roman" w:cs="Times New Roman"/>
          <w:sz w:val="32"/>
          <w:szCs w:val="30"/>
        </w:rPr>
        <w:t>30</w:t>
      </w:r>
      <w:r w:rsidRPr="00D869F1">
        <w:rPr>
          <w:rFonts w:ascii="Times New Roman" w:eastAsia="仿宋" w:hAnsi="Times New Roman" w:cs="Times New Roman"/>
          <w:sz w:val="32"/>
          <w:szCs w:val="30"/>
        </w:rPr>
        <w:t>%</w:t>
      </w:r>
      <w:r w:rsidRPr="00D869F1">
        <w:rPr>
          <w:rFonts w:ascii="Times New Roman" w:eastAsia="仿宋" w:hAnsi="Times New Roman" w:cs="Times New Roman" w:hint="eastAsia"/>
          <w:sz w:val="32"/>
          <w:szCs w:val="30"/>
        </w:rPr>
        <w:t>的相关情况及由此产生的风险（如适用）；</w:t>
      </w:r>
    </w:p>
    <w:p w14:paraId="0216432E" w14:textId="77777777" w:rsidR="00E24CD1" w:rsidRPr="00D869F1" w:rsidRDefault="00E24CD1"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八）本次拟购买资产的股东及其关联人、资产所有人及其关联人存在对拟购买资产非经营性资金占用的风险及解决措施，以及本次交易完成后，上市公司存在资金、资产被实际控制人及其关联人、重组交易对方及其关联人或其他关联人占用的风险及解决措施（如适用）；</w:t>
      </w:r>
    </w:p>
    <w:p w14:paraId="2B1BE54C" w14:textId="3A3E92B3" w:rsidR="00E24CD1" w:rsidRPr="00D869F1" w:rsidRDefault="00E24CD1"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（九）本次交易完成后，上市公司存在为实际控制人及其关联人、重组交易对方及其关联人提供担保情形的风险（如适用）；</w:t>
      </w:r>
    </w:p>
    <w:p w14:paraId="6838672E" w14:textId="641990A8" w:rsidR="00E24CD1" w:rsidRPr="00D869F1" w:rsidRDefault="00E24CD1"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（十）采用发行股份购买资产方式且上市公司最近一年及一期财务会计报告被</w:t>
      </w:r>
      <w:r w:rsidR="00FC6206" w:rsidRPr="00D869F1">
        <w:rPr>
          <w:rFonts w:ascii="Times New Roman" w:eastAsia="仿宋" w:hAnsi="Times New Roman" w:cs="Times New Roman" w:hint="eastAsia"/>
          <w:sz w:val="32"/>
          <w:szCs w:val="30"/>
        </w:rPr>
        <w:t>会计师事务所</w:t>
      </w:r>
      <w:r w:rsidRPr="00D869F1">
        <w:rPr>
          <w:rFonts w:ascii="Times New Roman" w:eastAsia="仿宋" w:hAnsi="Times New Roman" w:cs="Times New Roman"/>
          <w:sz w:val="32"/>
          <w:szCs w:val="30"/>
        </w:rPr>
        <w:t>出具非标准审计意见的，尚未经</w:t>
      </w:r>
      <w:r w:rsidR="001D50B9" w:rsidRPr="00D869F1">
        <w:rPr>
          <w:rFonts w:ascii="Times New Roman" w:eastAsia="仿宋" w:hAnsi="Times New Roman" w:cs="Times New Roman" w:hint="eastAsia"/>
          <w:sz w:val="32"/>
          <w:szCs w:val="30"/>
        </w:rPr>
        <w:t>会计师事务所</w:t>
      </w:r>
      <w:r w:rsidRPr="00D869F1">
        <w:rPr>
          <w:rFonts w:ascii="Times New Roman" w:eastAsia="仿宋" w:hAnsi="Times New Roman" w:cs="Times New Roman"/>
          <w:sz w:val="32"/>
          <w:szCs w:val="30"/>
        </w:rPr>
        <w:t>专项核查确认非标准审计意见所涉及事项的重大影响已经消除或者将通过本次交易予以消除的风险（如适用）；</w:t>
      </w:r>
    </w:p>
    <w:p w14:paraId="56DB46FF" w14:textId="43CF71D8" w:rsidR="00E24CD1" w:rsidRPr="00D869F1" w:rsidRDefault="00E24CD1"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（十一）上市公司被中国证监会或其派出机构立案</w:t>
      </w:r>
      <w:r w:rsidR="00703B0C" w:rsidRPr="00D869F1">
        <w:rPr>
          <w:rFonts w:ascii="Times New Roman" w:eastAsia="仿宋" w:hAnsi="Times New Roman" w:cs="Times New Roman" w:hint="eastAsia"/>
          <w:sz w:val="32"/>
          <w:szCs w:val="30"/>
        </w:rPr>
        <w:t>调查</w:t>
      </w:r>
      <w:r w:rsidRPr="00D869F1">
        <w:rPr>
          <w:rFonts w:ascii="Times New Roman" w:eastAsia="仿宋" w:hAnsi="Times New Roman" w:cs="Times New Roman"/>
          <w:sz w:val="32"/>
          <w:szCs w:val="30"/>
        </w:rPr>
        <w:t>尚未结案的风险（如适用）；</w:t>
      </w:r>
    </w:p>
    <w:p w14:paraId="353F8512" w14:textId="084F4C21" w:rsidR="00E24CD1" w:rsidRPr="00D869F1" w:rsidRDefault="00E24CD1"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（十二）上市公司股票终止上市的风险（如适用）；</w:t>
      </w:r>
    </w:p>
    <w:p w14:paraId="60E0D49C" w14:textId="77777777" w:rsidR="00E24CD1" w:rsidRPr="00D869F1" w:rsidRDefault="00E24CD1"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（十三）上市公司控股股东所持限售股份即将解除限售并减持的风险，以及控股股东、实际控制人的减持计划（如适用）；</w:t>
      </w:r>
    </w:p>
    <w:p w14:paraId="2C49530B" w14:textId="77777777" w:rsidR="00E24CD1" w:rsidRPr="00D869F1" w:rsidRDefault="00E24CD1"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（十四）对标的公司剩余股权的安排或者计划（如适用）；</w:t>
      </w:r>
    </w:p>
    <w:p w14:paraId="78679664" w14:textId="140395D4" w:rsidR="00E24CD1" w:rsidRPr="00D869F1" w:rsidRDefault="00E24CD1"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（十五）其他与本次重组相关的风险</w:t>
      </w:r>
      <w:r w:rsidRPr="00D869F1">
        <w:rPr>
          <w:rFonts w:ascii="Times New Roman" w:eastAsia="仿宋" w:hAnsi="Times New Roman" w:cs="Times New Roman"/>
          <w:kern w:val="0"/>
          <w:sz w:val="32"/>
          <w:szCs w:val="32"/>
        </w:rPr>
        <w:t>。</w:t>
      </w:r>
    </w:p>
    <w:p w14:paraId="2485B471" w14:textId="1412C0B7" w:rsidR="00161C0E" w:rsidRPr="00D869F1" w:rsidRDefault="00161C0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重大资产重组预案、重组报告书中应当披露本次重组是否存在</w:t>
      </w:r>
      <w:r w:rsidR="00D80919" w:rsidRPr="00D869F1">
        <w:rPr>
          <w:rFonts w:ascii="Times New Roman" w:eastAsia="仿宋" w:hAnsi="Times New Roman" w:cs="Times New Roman" w:hint="eastAsia"/>
          <w:sz w:val="32"/>
          <w:szCs w:val="30"/>
        </w:rPr>
        <w:t>本</w:t>
      </w:r>
      <w:r w:rsidR="00D80919" w:rsidRPr="00D869F1">
        <w:rPr>
          <w:rFonts w:ascii="Times New Roman" w:eastAsia="仿宋" w:hAnsi="Times New Roman" w:cs="Times New Roman"/>
          <w:sz w:val="32"/>
          <w:szCs w:val="30"/>
        </w:rPr>
        <w:t>指引</w:t>
      </w:r>
      <w:r w:rsidR="00B85F43" w:rsidRPr="00D869F1">
        <w:rPr>
          <w:rFonts w:ascii="Times New Roman" w:eastAsia="仿宋" w:hAnsi="Times New Roman" w:cs="Times New Roman" w:hint="eastAsia"/>
          <w:sz w:val="32"/>
          <w:szCs w:val="30"/>
        </w:rPr>
        <w:t>第四十</w:t>
      </w:r>
      <w:r w:rsidR="006D0EC7" w:rsidRPr="00D869F1">
        <w:rPr>
          <w:rFonts w:ascii="Times New Roman" w:eastAsia="仿宋" w:hAnsi="Times New Roman" w:cs="Times New Roman" w:hint="eastAsia"/>
          <w:sz w:val="32"/>
          <w:szCs w:val="30"/>
        </w:rPr>
        <w:t>八</w:t>
      </w:r>
      <w:r w:rsidR="00D80919" w:rsidRPr="00D869F1">
        <w:rPr>
          <w:rFonts w:ascii="Times New Roman" w:eastAsia="仿宋" w:hAnsi="Times New Roman" w:cs="Times New Roman" w:hint="eastAsia"/>
          <w:sz w:val="32"/>
          <w:szCs w:val="30"/>
        </w:rPr>
        <w:t>条第（一）项、第（二）项所列主体</w:t>
      </w:r>
      <w:r w:rsidRPr="00D869F1">
        <w:rPr>
          <w:rFonts w:ascii="Times New Roman" w:eastAsia="仿宋" w:hAnsi="Times New Roman" w:cs="Times New Roman"/>
          <w:sz w:val="32"/>
          <w:szCs w:val="30"/>
        </w:rPr>
        <w:t>参与上市公司重大资产重组</w:t>
      </w:r>
      <w:r w:rsidR="00D80919" w:rsidRPr="00D869F1">
        <w:rPr>
          <w:rFonts w:ascii="Times New Roman" w:eastAsia="仿宋" w:hAnsi="Times New Roman" w:cs="Times New Roman" w:hint="eastAsia"/>
          <w:sz w:val="32"/>
          <w:szCs w:val="30"/>
        </w:rPr>
        <w:t>的</w:t>
      </w:r>
      <w:r w:rsidRPr="00D869F1">
        <w:rPr>
          <w:rFonts w:ascii="Times New Roman" w:eastAsia="仿宋" w:hAnsi="Times New Roman" w:cs="Times New Roman"/>
          <w:sz w:val="32"/>
          <w:szCs w:val="30"/>
        </w:rPr>
        <w:t>情形</w:t>
      </w:r>
      <w:r w:rsidRPr="00D869F1">
        <w:rPr>
          <w:rFonts w:ascii="Times New Roman" w:eastAsia="仿宋" w:hAnsi="Times New Roman" w:cs="Times New Roman"/>
          <w:kern w:val="0"/>
          <w:sz w:val="32"/>
          <w:szCs w:val="32"/>
        </w:rPr>
        <w:t>。</w:t>
      </w:r>
    </w:p>
    <w:p w14:paraId="6ED1AB31" w14:textId="0AC320DD" w:rsidR="007F1665"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sz w:val="32"/>
          <w:szCs w:val="30"/>
        </w:rPr>
        <w:t>上市公司首次披露重组方案至发出审议本次重组方案的股东大会通知前，上市公司应当与交易各方保持沟通联系，并至少每</w:t>
      </w:r>
      <w:r w:rsidRPr="00D869F1">
        <w:rPr>
          <w:rFonts w:ascii="Times New Roman" w:eastAsia="仿宋" w:hAnsi="Times New Roman" w:cs="Times New Roman"/>
          <w:sz w:val="32"/>
          <w:szCs w:val="30"/>
        </w:rPr>
        <w:t>30</w:t>
      </w:r>
      <w:r w:rsidRPr="00D869F1">
        <w:rPr>
          <w:rFonts w:ascii="Times New Roman" w:eastAsia="仿宋" w:hAnsi="Times New Roman" w:cs="Times New Roman" w:hint="eastAsia"/>
          <w:sz w:val="32"/>
          <w:szCs w:val="30"/>
        </w:rPr>
        <w:t>日发布一次进展公告，说明本次重组事项的具体进展情况</w:t>
      </w:r>
      <w:r w:rsidRPr="00D869F1">
        <w:rPr>
          <w:rFonts w:ascii="Times New Roman" w:eastAsia="仿宋" w:hAnsi="Times New Roman" w:cs="Times New Roman" w:hint="eastAsia"/>
          <w:kern w:val="0"/>
          <w:sz w:val="32"/>
          <w:szCs w:val="32"/>
        </w:rPr>
        <w:t>。</w:t>
      </w:r>
    </w:p>
    <w:p w14:paraId="4050291D" w14:textId="29AA9B2D" w:rsidR="00DB23FA" w:rsidRPr="00D869F1" w:rsidRDefault="007F1665"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重大资产重组进展公告内容至少应当包括：相关审计、评估或估值的具体进展和预计完成时间，有关协议或者决议的签署、推进情况，有关申报审批事项的进展以及获得反馈的情况等。同时，公告应当以特别提示的方式，充分披露本次重组事项尚存在的重大不确定风险，明确说明是否存在可能导致上市公司或者交易对方撤销、中止本次重组方案或者对</w:t>
      </w:r>
      <w:r w:rsidRPr="00D869F1">
        <w:rPr>
          <w:rFonts w:ascii="Times New Roman" w:eastAsia="仿宋" w:hAnsi="Times New Roman" w:cs="Times New Roman" w:hint="eastAsia"/>
          <w:sz w:val="32"/>
          <w:szCs w:val="30"/>
        </w:rPr>
        <w:t>本次重组方案作出</w:t>
      </w:r>
      <w:r w:rsidR="002A19AB" w:rsidRPr="00D869F1">
        <w:rPr>
          <w:rFonts w:ascii="Times New Roman" w:eastAsia="仿宋" w:hAnsi="Times New Roman" w:cs="Times New Roman" w:hint="eastAsia"/>
          <w:sz w:val="32"/>
          <w:szCs w:val="30"/>
        </w:rPr>
        <w:t>重大调整</w:t>
      </w:r>
      <w:r w:rsidRPr="00D869F1">
        <w:rPr>
          <w:rFonts w:ascii="Times New Roman" w:eastAsia="仿宋" w:hAnsi="Times New Roman" w:cs="Times New Roman"/>
          <w:sz w:val="32"/>
          <w:szCs w:val="30"/>
        </w:rPr>
        <w:t>的相关事项</w:t>
      </w:r>
      <w:r w:rsidRPr="00D869F1">
        <w:rPr>
          <w:rFonts w:ascii="Times New Roman" w:eastAsia="仿宋" w:hAnsi="Times New Roman" w:cs="Times New Roman"/>
          <w:kern w:val="0"/>
          <w:sz w:val="32"/>
          <w:szCs w:val="32"/>
        </w:rPr>
        <w:t>。</w:t>
      </w:r>
    </w:p>
    <w:p w14:paraId="731654D2" w14:textId="7AD078E0" w:rsidR="007F1665" w:rsidRPr="00D869F1" w:rsidRDefault="007F1665"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sz w:val="32"/>
          <w:szCs w:val="30"/>
        </w:rPr>
      </w:pPr>
      <w:r w:rsidRPr="00D869F1">
        <w:rPr>
          <w:rFonts w:ascii="Times New Roman" w:eastAsia="仿宋" w:hAnsi="Times New Roman" w:cs="Times New Roman"/>
          <w:kern w:val="0"/>
          <w:sz w:val="32"/>
          <w:szCs w:val="32"/>
        </w:rPr>
        <w:t>若</w:t>
      </w:r>
      <w:r w:rsidRPr="00D869F1">
        <w:rPr>
          <w:rFonts w:ascii="Times New Roman" w:eastAsia="仿宋" w:hAnsi="Times New Roman" w:cs="Times New Roman"/>
          <w:sz w:val="32"/>
          <w:szCs w:val="30"/>
        </w:rPr>
        <w:t>本次重组发生重大进展或重大变化，上市公司应当立即披露。确实已不具备实施条件的，上市公司应当尽快终止。</w:t>
      </w:r>
    </w:p>
    <w:p w14:paraId="31102AC1" w14:textId="2E77D8B1"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本条所称重大进展包括但不限于以下内容</w:t>
      </w:r>
      <w:r w:rsidR="00B85F43" w:rsidRPr="00D869F1">
        <w:rPr>
          <w:rFonts w:ascii="Times New Roman" w:eastAsia="仿宋" w:hAnsi="Times New Roman" w:cs="Times New Roman" w:hint="eastAsia"/>
          <w:sz w:val="32"/>
          <w:szCs w:val="30"/>
        </w:rPr>
        <w:t>：</w:t>
      </w:r>
    </w:p>
    <w:p w14:paraId="5444EB1B"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（一）与独立财务顾问等证券服务机构签订重组服务协议等书面文件；</w:t>
      </w:r>
    </w:p>
    <w:p w14:paraId="72FC4A9A"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（二）与交易对方签订重组相关协议，或者对已签订的重组框架或意向协议作出重大修订或变更；</w:t>
      </w:r>
    </w:p>
    <w:p w14:paraId="53C6EBBB"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（三）取得有权部门关于重组事项的审批意见等；</w:t>
      </w:r>
    </w:p>
    <w:p w14:paraId="114E5375"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（四）尽职调查、审计、评估等工作取得阶段性进展；</w:t>
      </w:r>
    </w:p>
    <w:p w14:paraId="04E45FE9"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（五）筹划事项出现终止风险，如交易双方对价格产生严重分歧、市场出现大幅波动、税收政策及交易标的行业政策发生重大变化，可能导致交易失败。</w:t>
      </w:r>
    </w:p>
    <w:p w14:paraId="48402E28" w14:textId="0A0CE70E"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本条所称重大变化包括但不限于以下内容：</w:t>
      </w:r>
    </w:p>
    <w:p w14:paraId="61379D6E"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（一）更换、增加、减少交易标的；</w:t>
      </w:r>
    </w:p>
    <w:p w14:paraId="2D9F6A31" w14:textId="46C0B838"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（二）更换独立财务顾问等证券服务机构</w:t>
      </w:r>
      <w:r w:rsidR="00B85F43" w:rsidRPr="00D869F1">
        <w:rPr>
          <w:rFonts w:ascii="Times New Roman" w:eastAsia="仿宋" w:hAnsi="Times New Roman" w:cs="Times New Roman" w:hint="eastAsia"/>
          <w:sz w:val="32"/>
          <w:szCs w:val="30"/>
        </w:rPr>
        <w:t>；</w:t>
      </w:r>
    </w:p>
    <w:p w14:paraId="57B99C7C" w14:textId="6A6825D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（三）交易对方、配套融资方案、交易作价出现重大调整</w:t>
      </w:r>
      <w:r w:rsidR="00B85F43" w:rsidRPr="00D869F1">
        <w:rPr>
          <w:rFonts w:ascii="Times New Roman" w:eastAsia="仿宋" w:hAnsi="Times New Roman" w:cs="Times New Roman" w:hint="eastAsia"/>
          <w:sz w:val="32"/>
          <w:szCs w:val="30"/>
        </w:rPr>
        <w:t>；</w:t>
      </w:r>
    </w:p>
    <w:p w14:paraId="06B53437"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（四）重组交易标的所在产业、行业及市场环境等发生重大变化；</w:t>
      </w:r>
    </w:p>
    <w:p w14:paraId="70A0DC6C"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（五）重组交易标的经营及财务状况发生重大变化；</w:t>
      </w:r>
    </w:p>
    <w:p w14:paraId="16C939C7" w14:textId="57784745" w:rsidR="009B0EC0" w:rsidRPr="00D869F1" w:rsidRDefault="009B0EC0"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（六）重组标的资产经审计的财务数据与已经披露的财务数据出现重大差异；</w:t>
      </w:r>
    </w:p>
    <w:p w14:paraId="66350F25" w14:textId="2C08CC3E"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w:t>
      </w:r>
      <w:r w:rsidR="009B0EC0" w:rsidRPr="00D869F1">
        <w:rPr>
          <w:rFonts w:ascii="Times New Roman" w:eastAsia="仿宋" w:hAnsi="Times New Roman" w:cs="Times New Roman"/>
          <w:sz w:val="32"/>
          <w:szCs w:val="30"/>
        </w:rPr>
        <w:t>七</w:t>
      </w:r>
      <w:r w:rsidRPr="00D869F1">
        <w:rPr>
          <w:rFonts w:ascii="Times New Roman" w:eastAsia="仿宋" w:hAnsi="Times New Roman" w:cs="Times New Roman"/>
          <w:sz w:val="32"/>
          <w:szCs w:val="30"/>
        </w:rPr>
        <w:t>）交易对方、重组交易标的涉及重大诉讼或仲裁；</w:t>
      </w:r>
    </w:p>
    <w:p w14:paraId="1C92FEA5" w14:textId="68903D4A"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w:t>
      </w:r>
      <w:r w:rsidR="009B0EC0" w:rsidRPr="00D869F1">
        <w:rPr>
          <w:rFonts w:ascii="Times New Roman" w:eastAsia="仿宋" w:hAnsi="Times New Roman" w:cs="Times New Roman"/>
          <w:sz w:val="32"/>
          <w:szCs w:val="30"/>
        </w:rPr>
        <w:t>八</w:t>
      </w:r>
      <w:r w:rsidRPr="00D869F1">
        <w:rPr>
          <w:rFonts w:ascii="Times New Roman" w:eastAsia="仿宋" w:hAnsi="Times New Roman" w:cs="Times New Roman"/>
          <w:sz w:val="32"/>
          <w:szCs w:val="30"/>
        </w:rPr>
        <w:t>）交易各方无法在预定时间内获得有关部门审批、达到重组先决条件或完成重组方案中做出的相关承诺；</w:t>
      </w:r>
    </w:p>
    <w:p w14:paraId="38B54EAE" w14:textId="3C530BDE" w:rsidR="009B0EC0" w:rsidRPr="00D869F1" w:rsidRDefault="009B0EC0"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（九）经核查发现公司股票交易存在明显异常；</w:t>
      </w:r>
    </w:p>
    <w:p w14:paraId="4E3FD19D" w14:textId="008C26C3"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w:t>
      </w:r>
      <w:r w:rsidR="009B0EC0" w:rsidRPr="00D869F1">
        <w:rPr>
          <w:rFonts w:ascii="Times New Roman" w:eastAsia="仿宋" w:hAnsi="Times New Roman" w:cs="Times New Roman"/>
          <w:sz w:val="32"/>
          <w:szCs w:val="30"/>
        </w:rPr>
        <w:t>十</w:t>
      </w:r>
      <w:r w:rsidRPr="00D869F1">
        <w:rPr>
          <w:rFonts w:ascii="Times New Roman" w:eastAsia="仿宋" w:hAnsi="Times New Roman" w:cs="Times New Roman"/>
          <w:sz w:val="32"/>
          <w:szCs w:val="30"/>
        </w:rPr>
        <w:t>）本次重大资产重组相关主体被中国证监会立案调查或者被司法机关立案侦查；</w:t>
      </w:r>
    </w:p>
    <w:p w14:paraId="01594D6E" w14:textId="1BB7C961"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w:t>
      </w:r>
      <w:r w:rsidR="009B0EC0" w:rsidRPr="00D869F1">
        <w:rPr>
          <w:rFonts w:ascii="Times New Roman" w:eastAsia="仿宋" w:hAnsi="Times New Roman" w:cs="Times New Roman"/>
          <w:sz w:val="32"/>
          <w:szCs w:val="30"/>
        </w:rPr>
        <w:t>十一</w:t>
      </w:r>
      <w:r w:rsidRPr="00D869F1">
        <w:rPr>
          <w:rFonts w:ascii="Times New Roman" w:eastAsia="仿宋" w:hAnsi="Times New Roman" w:cs="Times New Roman"/>
          <w:sz w:val="32"/>
          <w:szCs w:val="30"/>
        </w:rPr>
        <w:t>）上市公司无法与交易对方取得联系并及时获取重组进展情况；</w:t>
      </w:r>
    </w:p>
    <w:p w14:paraId="59FC1CD2" w14:textId="22B6BCDE"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（十</w:t>
      </w:r>
      <w:r w:rsidR="009B0EC0" w:rsidRPr="00D869F1">
        <w:rPr>
          <w:rFonts w:ascii="Times New Roman" w:eastAsia="仿宋" w:hAnsi="Times New Roman" w:cs="Times New Roman"/>
          <w:sz w:val="32"/>
          <w:szCs w:val="30"/>
        </w:rPr>
        <w:t>二</w:t>
      </w:r>
      <w:r w:rsidRPr="00D869F1">
        <w:rPr>
          <w:rFonts w:ascii="Times New Roman" w:eastAsia="仿宋" w:hAnsi="Times New Roman" w:cs="Times New Roman"/>
          <w:sz w:val="32"/>
          <w:szCs w:val="30"/>
        </w:rPr>
        <w:t>）其他可能影响本次重组顺利推进的重大事</w:t>
      </w:r>
      <w:r w:rsidRPr="00D869F1">
        <w:rPr>
          <w:rFonts w:ascii="Times New Roman" w:eastAsia="仿宋" w:hAnsi="Times New Roman" w:cs="Times New Roman"/>
          <w:kern w:val="0"/>
          <w:sz w:val="32"/>
          <w:szCs w:val="32"/>
        </w:rPr>
        <w:t>项。</w:t>
      </w:r>
    </w:p>
    <w:p w14:paraId="37EA9668" w14:textId="3328702E" w:rsidR="0003745E"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上市公司披露重组报告书的，独立财务顾问应当按照《重组办法》</w:t>
      </w:r>
      <w:r w:rsidR="00EB1A04" w:rsidRPr="00D869F1">
        <w:rPr>
          <w:rFonts w:ascii="Times New Roman" w:eastAsia="仿宋" w:hAnsi="Times New Roman" w:cs="Times New Roman"/>
          <w:sz w:val="32"/>
          <w:szCs w:val="30"/>
        </w:rPr>
        <w:t>《内容与格式准则第</w:t>
      </w:r>
      <w:r w:rsidR="00C809FD">
        <w:rPr>
          <w:rFonts w:ascii="Times New Roman" w:eastAsia="仿宋" w:hAnsi="Times New Roman" w:cs="Times New Roman"/>
          <w:sz w:val="32"/>
          <w:szCs w:val="30"/>
        </w:rPr>
        <w:t>56</w:t>
      </w:r>
      <w:r w:rsidR="00C809FD">
        <w:rPr>
          <w:rFonts w:ascii="Times New Roman" w:eastAsia="仿宋" w:hAnsi="Times New Roman" w:cs="Times New Roman"/>
          <w:sz w:val="32"/>
          <w:szCs w:val="30"/>
        </w:rPr>
        <w:t>号</w:t>
      </w:r>
      <w:r w:rsidRPr="00D869F1">
        <w:rPr>
          <w:rFonts w:ascii="Times New Roman" w:eastAsia="仿宋" w:hAnsi="Times New Roman" w:cs="Times New Roman"/>
          <w:sz w:val="32"/>
          <w:szCs w:val="30"/>
        </w:rPr>
        <w:t>》</w:t>
      </w:r>
      <w:r w:rsidR="00F67523" w:rsidRPr="00D869F1">
        <w:rPr>
          <w:rFonts w:ascii="Times New Roman" w:eastAsia="仿宋" w:hAnsi="Times New Roman" w:cs="Times New Roman"/>
          <w:sz w:val="32"/>
          <w:szCs w:val="30"/>
        </w:rPr>
        <w:t>《</w:t>
      </w:r>
      <w:r w:rsidR="00F67523" w:rsidRPr="00D869F1">
        <w:rPr>
          <w:rFonts w:ascii="Times New Roman" w:eastAsia="仿宋" w:hAnsi="Times New Roman" w:cs="Times New Roman" w:hint="eastAsia"/>
          <w:sz w:val="32"/>
          <w:szCs w:val="30"/>
        </w:rPr>
        <w:t>财务顾问</w:t>
      </w:r>
      <w:r w:rsidR="00F67523" w:rsidRPr="00D869F1">
        <w:rPr>
          <w:rFonts w:ascii="Times New Roman" w:eastAsia="仿宋" w:hAnsi="Times New Roman" w:cs="Times New Roman"/>
          <w:sz w:val="32"/>
          <w:szCs w:val="30"/>
        </w:rPr>
        <w:t>管理办法》</w:t>
      </w:r>
      <w:r w:rsidRPr="00D869F1">
        <w:rPr>
          <w:rFonts w:ascii="Times New Roman" w:eastAsia="仿宋" w:hAnsi="Times New Roman" w:cs="Times New Roman"/>
          <w:sz w:val="32"/>
          <w:szCs w:val="30"/>
        </w:rPr>
        <w:t>的规定，出具独立财务顾问报告</w:t>
      </w:r>
      <w:r w:rsidRPr="00D869F1">
        <w:rPr>
          <w:rFonts w:ascii="Times New Roman" w:eastAsia="仿宋" w:hAnsi="Times New Roman" w:cs="Times New Roman"/>
          <w:kern w:val="0"/>
          <w:sz w:val="32"/>
          <w:szCs w:val="32"/>
        </w:rPr>
        <w:t>。</w:t>
      </w:r>
    </w:p>
    <w:p w14:paraId="3D98EB39"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上市公司和有关各方存在不规范行为的，独立财务顾问应当督促其整改，并将整改情况在相关核查意见中予以说明。因上市公司或重组交易对方不配合，使尽职调查范围受限制，导致独立财务顾问无法做出判断的，独立财务顾问不得为上市公司出具独立财务顾问报告和相关核查意见</w:t>
      </w:r>
      <w:r w:rsidRPr="00D869F1">
        <w:rPr>
          <w:rFonts w:ascii="Times New Roman" w:eastAsia="仿宋" w:hAnsi="Times New Roman" w:cs="Times New Roman"/>
          <w:kern w:val="0"/>
          <w:sz w:val="32"/>
          <w:szCs w:val="32"/>
        </w:rPr>
        <w:t>。</w:t>
      </w:r>
    </w:p>
    <w:p w14:paraId="7D5A1EE8" w14:textId="431921AB" w:rsidR="0003745E"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上市公司与有关各方签订业绩承诺等补偿协议的，上市公司披露的补偿协议应当包含以下内容：业绩承诺方、补偿方式、计算方法、补偿的数量和金额、触发补偿的条件、补偿的执行程序、补偿的时间期限、补偿的保障措施、争议解决方式等。</w:t>
      </w:r>
      <w:r w:rsidR="000E4B72" w:rsidRPr="00D869F1">
        <w:rPr>
          <w:rFonts w:ascii="Times New Roman" w:eastAsia="仿宋" w:hAnsi="Times New Roman" w:cs="Times New Roman" w:hint="eastAsia"/>
          <w:sz w:val="32"/>
          <w:szCs w:val="30"/>
        </w:rPr>
        <w:t>补偿协议条款应当清晰明确、切实可行，不存在争议</w:t>
      </w:r>
      <w:r w:rsidRPr="00D869F1">
        <w:rPr>
          <w:rFonts w:ascii="Times New Roman" w:eastAsia="仿宋" w:hAnsi="Times New Roman" w:cs="Times New Roman"/>
          <w:sz w:val="32"/>
          <w:szCs w:val="30"/>
        </w:rPr>
        <w:t>。</w:t>
      </w:r>
    </w:p>
    <w:p w14:paraId="0560A3E5" w14:textId="7716BC20"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上市公司董事会和独立财务顾问应当基于现有条件客观论证分析业绩承诺的可实现性，</w:t>
      </w:r>
      <w:r w:rsidR="00EB36D9" w:rsidRPr="00D869F1">
        <w:rPr>
          <w:rFonts w:ascii="Times New Roman" w:eastAsia="仿宋" w:hAnsi="Times New Roman" w:cs="Times New Roman" w:hint="eastAsia"/>
          <w:sz w:val="32"/>
          <w:szCs w:val="30"/>
        </w:rPr>
        <w:t>及业绩补偿机制的合规性、可操作性，</w:t>
      </w:r>
      <w:r w:rsidRPr="00D869F1">
        <w:rPr>
          <w:rFonts w:ascii="Times New Roman" w:eastAsia="仿宋" w:hAnsi="Times New Roman" w:cs="Times New Roman"/>
          <w:sz w:val="32"/>
          <w:szCs w:val="30"/>
        </w:rPr>
        <w:t>包括补偿时间安排、股份解限安排、股份质押安排、补偿股份的表决权和股利分配权安排等，并说明业绩补偿协议</w:t>
      </w:r>
      <w:r w:rsidR="00EB36D9" w:rsidRPr="00D869F1">
        <w:rPr>
          <w:rFonts w:ascii="Times New Roman" w:eastAsia="仿宋" w:hAnsi="Times New Roman" w:cs="Times New Roman"/>
          <w:sz w:val="32"/>
          <w:szCs w:val="30"/>
        </w:rPr>
        <w:t>是否合法合规、</w:t>
      </w:r>
      <w:r w:rsidRPr="00D869F1">
        <w:rPr>
          <w:rFonts w:ascii="Times New Roman" w:eastAsia="仿宋" w:hAnsi="Times New Roman" w:cs="Times New Roman"/>
          <w:sz w:val="32"/>
          <w:szCs w:val="30"/>
        </w:rPr>
        <w:t>是否明确可行，</w:t>
      </w:r>
      <w:r w:rsidR="00EB36D9" w:rsidRPr="00D869F1">
        <w:rPr>
          <w:rFonts w:ascii="Times New Roman" w:eastAsia="仿宋" w:hAnsi="Times New Roman" w:cs="Times New Roman"/>
          <w:sz w:val="32"/>
          <w:szCs w:val="30"/>
        </w:rPr>
        <w:t>业绩补偿保障措施是否完备，是否存在补偿不足的风险</w:t>
      </w:r>
      <w:r w:rsidR="00EB36D9" w:rsidRPr="00D869F1">
        <w:rPr>
          <w:rFonts w:ascii="Times New Roman" w:eastAsia="仿宋" w:hAnsi="Times New Roman" w:cs="Times New Roman"/>
          <w:kern w:val="0"/>
          <w:sz w:val="32"/>
          <w:szCs w:val="32"/>
        </w:rPr>
        <w:t>等</w:t>
      </w:r>
      <w:r w:rsidRPr="00D869F1">
        <w:rPr>
          <w:rFonts w:ascii="Times New Roman" w:eastAsia="仿宋" w:hAnsi="Times New Roman" w:cs="Times New Roman"/>
          <w:kern w:val="0"/>
          <w:sz w:val="32"/>
          <w:szCs w:val="32"/>
        </w:rPr>
        <w:t>。</w:t>
      </w:r>
    </w:p>
    <w:p w14:paraId="22EA6DBA" w14:textId="1029CEA3" w:rsidR="0003745E" w:rsidRPr="00D869F1" w:rsidRDefault="00BC5404" w:rsidP="00D13213">
      <w:pPr>
        <w:pStyle w:val="2"/>
        <w:jc w:val="center"/>
        <w:rPr>
          <w:rFonts w:ascii="Times New Roman" w:hAnsi="Times New Roman" w:cs="Times New Roman"/>
          <w:b w:val="0"/>
        </w:rPr>
      </w:pPr>
      <w:r>
        <w:rPr>
          <w:rFonts w:ascii="Times New Roman" w:hAnsi="Times New Roman" w:cs="Times New Roman"/>
          <w:b w:val="0"/>
        </w:rPr>
        <w:t>第二节</w:t>
      </w:r>
      <w:r>
        <w:rPr>
          <w:rFonts w:ascii="Times New Roman" w:hAnsi="Times New Roman" w:cs="Times New Roman"/>
          <w:b w:val="0"/>
        </w:rPr>
        <w:t xml:space="preserve">  </w:t>
      </w:r>
      <w:r w:rsidR="0003745E" w:rsidRPr="00D869F1">
        <w:rPr>
          <w:rFonts w:ascii="Times New Roman" w:hAnsi="Times New Roman" w:cs="Times New Roman"/>
          <w:b w:val="0"/>
        </w:rPr>
        <w:t>重组方案审议程序</w:t>
      </w:r>
    </w:p>
    <w:p w14:paraId="2D127374" w14:textId="362D6F8B" w:rsidR="003A55F8" w:rsidRPr="00D869F1" w:rsidRDefault="003A55F8"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sz w:val="32"/>
          <w:szCs w:val="30"/>
        </w:rPr>
      </w:pPr>
      <w:r w:rsidRPr="00D869F1">
        <w:rPr>
          <w:rFonts w:ascii="Times New Roman" w:eastAsia="仿宋" w:hAnsi="Times New Roman" w:cs="Times New Roman"/>
          <w:kern w:val="0"/>
          <w:sz w:val="32"/>
          <w:szCs w:val="32"/>
        </w:rPr>
        <w:t>上</w:t>
      </w:r>
      <w:r w:rsidRPr="00D869F1">
        <w:rPr>
          <w:rFonts w:ascii="Times New Roman" w:eastAsia="仿宋" w:hAnsi="Times New Roman" w:cs="Times New Roman"/>
          <w:sz w:val="32"/>
          <w:szCs w:val="30"/>
        </w:rPr>
        <w:t>市公司董事会审议重大资产重组事项，应至少对下列议案作出决议：</w:t>
      </w:r>
    </w:p>
    <w:p w14:paraId="37E3E323" w14:textId="77777777" w:rsidR="003A55F8" w:rsidRPr="00D869F1" w:rsidRDefault="003A55F8"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一）《关于公司进行重大资产重组的议案》，至少应当包括：本次重大资产重组的方式、交易标的和交易对方，交易价格或者价格区间（如有），定价方式或者定价依据，相关资产自定价基准日至交割日期间损益的归属，相关资产办理权属转移的合同义务和违约责任，决议的有效期，对董事会办理本次重大资产重组事宜的具体授权，以及其他需要明确的事项（需逐项表决）；</w:t>
      </w:r>
    </w:p>
    <w:p w14:paraId="1B6D676B" w14:textId="27027241" w:rsidR="003A55F8" w:rsidRPr="00D869F1" w:rsidRDefault="003A55F8"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w:t>
      </w:r>
      <w:r w:rsidR="00A81929" w:rsidRPr="00D869F1">
        <w:rPr>
          <w:rFonts w:ascii="Times New Roman" w:eastAsia="仿宋" w:hAnsi="Times New Roman" w:cs="Times New Roman" w:hint="eastAsia"/>
          <w:sz w:val="32"/>
          <w:szCs w:val="30"/>
        </w:rPr>
        <w:t>二</w:t>
      </w:r>
      <w:r w:rsidRPr="00D869F1">
        <w:rPr>
          <w:rFonts w:ascii="Times New Roman" w:eastAsia="仿宋" w:hAnsi="Times New Roman" w:cs="Times New Roman"/>
          <w:sz w:val="32"/>
          <w:szCs w:val="30"/>
        </w:rPr>
        <w:t>）《关于评估机构或估值机构的独立性、评估（估值）假设前提的合理性、评估（估值）方法与评估（估值）目的的相关性以及评估（估值）定价的公允性的议案》（如有）；</w:t>
      </w:r>
    </w:p>
    <w:p w14:paraId="4F253C53" w14:textId="23E5DE9D" w:rsidR="003A55F8" w:rsidRPr="00D869F1" w:rsidRDefault="003A55F8"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w:t>
      </w:r>
      <w:r w:rsidR="00A81929" w:rsidRPr="00D869F1">
        <w:rPr>
          <w:rFonts w:ascii="Times New Roman" w:eastAsia="仿宋" w:hAnsi="Times New Roman" w:cs="Times New Roman" w:hint="eastAsia"/>
          <w:sz w:val="32"/>
          <w:szCs w:val="30"/>
        </w:rPr>
        <w:t>三</w:t>
      </w:r>
      <w:r w:rsidRPr="00D869F1">
        <w:rPr>
          <w:rFonts w:ascii="Times New Roman" w:eastAsia="仿宋" w:hAnsi="Times New Roman" w:cs="Times New Roman"/>
          <w:sz w:val="32"/>
          <w:szCs w:val="30"/>
        </w:rPr>
        <w:t>）《关于本次重组是否构成关联交易的议案》；</w:t>
      </w:r>
    </w:p>
    <w:p w14:paraId="62882ECA" w14:textId="4499ECF3" w:rsidR="003A55F8" w:rsidRPr="00D869F1" w:rsidRDefault="003A55F8"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w:t>
      </w:r>
      <w:r w:rsidR="00A81929" w:rsidRPr="00D869F1">
        <w:rPr>
          <w:rFonts w:ascii="Times New Roman" w:eastAsia="仿宋" w:hAnsi="Times New Roman" w:cs="Times New Roman" w:hint="eastAsia"/>
          <w:sz w:val="32"/>
          <w:szCs w:val="30"/>
        </w:rPr>
        <w:t>四</w:t>
      </w:r>
      <w:r w:rsidRPr="00D869F1">
        <w:rPr>
          <w:rFonts w:ascii="Times New Roman" w:eastAsia="仿宋" w:hAnsi="Times New Roman" w:cs="Times New Roman"/>
          <w:sz w:val="32"/>
          <w:szCs w:val="30"/>
        </w:rPr>
        <w:t>）《关于签订重组相关协议的议案》（如有）；</w:t>
      </w:r>
    </w:p>
    <w:p w14:paraId="1D77F824" w14:textId="6023FDCB" w:rsidR="003A55F8" w:rsidRPr="00D869F1" w:rsidRDefault="003A55F8"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w:t>
      </w:r>
      <w:r w:rsidR="00A81929" w:rsidRPr="00D869F1">
        <w:rPr>
          <w:rFonts w:ascii="Times New Roman" w:eastAsia="仿宋" w:hAnsi="Times New Roman" w:cs="Times New Roman" w:hint="eastAsia"/>
          <w:sz w:val="32"/>
          <w:szCs w:val="30"/>
        </w:rPr>
        <w:t>五</w:t>
      </w:r>
      <w:r w:rsidRPr="00D869F1">
        <w:rPr>
          <w:rFonts w:ascii="Times New Roman" w:eastAsia="仿宋" w:hAnsi="Times New Roman" w:cs="Times New Roman"/>
          <w:sz w:val="32"/>
          <w:szCs w:val="30"/>
        </w:rPr>
        <w:t>）《关于批准本次重组有关审计、评估和盈利预测报告的议案》（如有）；</w:t>
      </w:r>
    </w:p>
    <w:p w14:paraId="1E77411E" w14:textId="5FCC3494" w:rsidR="003A55F8" w:rsidRPr="00D869F1" w:rsidRDefault="003A55F8"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w:t>
      </w:r>
      <w:r w:rsidR="00A81929" w:rsidRPr="00D869F1">
        <w:rPr>
          <w:rFonts w:ascii="Times New Roman" w:eastAsia="仿宋" w:hAnsi="Times New Roman" w:cs="Times New Roman" w:hint="eastAsia"/>
          <w:sz w:val="32"/>
          <w:szCs w:val="30"/>
        </w:rPr>
        <w:t>六</w:t>
      </w:r>
      <w:r w:rsidRPr="00D869F1">
        <w:rPr>
          <w:rFonts w:ascii="Times New Roman" w:eastAsia="仿宋" w:hAnsi="Times New Roman" w:cs="Times New Roman"/>
          <w:sz w:val="32"/>
          <w:szCs w:val="30"/>
        </w:rPr>
        <w:t>）《重大资产重组预案》或《重大资产重组报告书及其摘要》；</w:t>
      </w:r>
    </w:p>
    <w:p w14:paraId="6009CCAD" w14:textId="3809F7D2" w:rsidR="003A55F8" w:rsidRPr="00D869F1" w:rsidRDefault="003A55F8"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w:t>
      </w:r>
      <w:r w:rsidR="00A81929" w:rsidRPr="00D869F1">
        <w:rPr>
          <w:rFonts w:ascii="Times New Roman" w:eastAsia="仿宋" w:hAnsi="Times New Roman" w:cs="Times New Roman" w:hint="eastAsia"/>
          <w:sz w:val="32"/>
          <w:szCs w:val="30"/>
        </w:rPr>
        <w:t>七</w:t>
      </w:r>
      <w:r w:rsidRPr="00D869F1">
        <w:rPr>
          <w:rFonts w:ascii="Times New Roman" w:eastAsia="仿宋" w:hAnsi="Times New Roman" w:cs="Times New Roman"/>
          <w:sz w:val="32"/>
          <w:szCs w:val="30"/>
        </w:rPr>
        <w:t>）《关于提请股东大会审议同意相关方免于按照有关规定向全体股东发出（全面）要约的议案》（如适用）；</w:t>
      </w:r>
    </w:p>
    <w:p w14:paraId="72FDEC33" w14:textId="397C1DED" w:rsidR="003A55F8" w:rsidRPr="00D869F1" w:rsidRDefault="003A55F8"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w:t>
      </w:r>
      <w:r w:rsidR="00A81929" w:rsidRPr="00D869F1">
        <w:rPr>
          <w:rFonts w:ascii="Times New Roman" w:eastAsia="仿宋" w:hAnsi="Times New Roman" w:cs="Times New Roman" w:hint="eastAsia"/>
          <w:sz w:val="32"/>
          <w:szCs w:val="30"/>
        </w:rPr>
        <w:t>八</w:t>
      </w:r>
      <w:r w:rsidRPr="00D869F1">
        <w:rPr>
          <w:rFonts w:ascii="Times New Roman" w:eastAsia="仿宋" w:hAnsi="Times New Roman" w:cs="Times New Roman"/>
          <w:sz w:val="32"/>
          <w:szCs w:val="30"/>
        </w:rPr>
        <w:t>）《关于本次重组符合〈重组办法〉第十三条</w:t>
      </w:r>
      <w:r w:rsidR="00C55433" w:rsidRPr="00D869F1">
        <w:rPr>
          <w:rFonts w:ascii="Times New Roman" w:eastAsia="仿宋" w:hAnsi="Times New Roman" w:cs="Times New Roman" w:hint="eastAsia"/>
          <w:sz w:val="32"/>
          <w:szCs w:val="30"/>
        </w:rPr>
        <w:t>及</w:t>
      </w:r>
      <w:r w:rsidR="00E252F5" w:rsidRPr="00D869F1">
        <w:rPr>
          <w:rFonts w:ascii="Times New Roman" w:eastAsia="仿宋" w:hAnsi="Times New Roman" w:cs="Times New Roman"/>
          <w:sz w:val="32"/>
          <w:szCs w:val="30"/>
        </w:rPr>
        <w:t>〈</w:t>
      </w:r>
      <w:r w:rsidR="00C55433" w:rsidRPr="00D869F1">
        <w:rPr>
          <w:rFonts w:ascii="Times New Roman" w:eastAsia="仿宋" w:hAnsi="Times New Roman" w:cs="Times New Roman"/>
          <w:sz w:val="32"/>
          <w:szCs w:val="30"/>
        </w:rPr>
        <w:t>持续监管办法</w:t>
      </w:r>
      <w:r w:rsidR="00E252F5" w:rsidRPr="00D869F1">
        <w:rPr>
          <w:rFonts w:ascii="Times New Roman" w:eastAsia="仿宋" w:hAnsi="Times New Roman" w:cs="Times New Roman"/>
          <w:sz w:val="32"/>
          <w:szCs w:val="30"/>
        </w:rPr>
        <w:t>〉</w:t>
      </w:r>
      <w:r w:rsidRPr="00D869F1">
        <w:rPr>
          <w:rFonts w:ascii="Times New Roman" w:eastAsia="仿宋" w:hAnsi="Times New Roman" w:cs="Times New Roman"/>
          <w:sz w:val="32"/>
          <w:szCs w:val="30"/>
        </w:rPr>
        <w:t>规定的议案》（适用于构成重组上市的情形）；</w:t>
      </w:r>
    </w:p>
    <w:p w14:paraId="28B3B86B" w14:textId="081CF9D9" w:rsidR="003A55F8" w:rsidRPr="00D869F1" w:rsidRDefault="003A55F8" w:rsidP="00D13213">
      <w:pPr>
        <w:widowControl/>
        <w:shd w:val="clear" w:color="auto" w:fill="FFFFFF"/>
        <w:spacing w:line="600" w:lineRule="exact"/>
        <w:ind w:firstLineChars="200" w:firstLine="640"/>
        <w:rPr>
          <w:rFonts w:ascii="Times New Roman" w:eastAsia="仿宋" w:hAnsi="Times New Roman" w:cs="Times New Roman"/>
          <w:bCs/>
          <w:kern w:val="0"/>
          <w:sz w:val="32"/>
          <w:szCs w:val="32"/>
        </w:rPr>
      </w:pPr>
      <w:r w:rsidRPr="00D869F1">
        <w:rPr>
          <w:rFonts w:ascii="Times New Roman" w:eastAsia="仿宋" w:hAnsi="Times New Roman" w:cs="Times New Roman"/>
          <w:sz w:val="32"/>
          <w:szCs w:val="30"/>
        </w:rPr>
        <w:t>（</w:t>
      </w:r>
      <w:r w:rsidR="00A81929" w:rsidRPr="00D869F1">
        <w:rPr>
          <w:rFonts w:ascii="Times New Roman" w:eastAsia="仿宋" w:hAnsi="Times New Roman" w:cs="Times New Roman" w:hint="eastAsia"/>
          <w:sz w:val="32"/>
          <w:szCs w:val="30"/>
        </w:rPr>
        <w:t>九</w:t>
      </w:r>
      <w:r w:rsidRPr="00D869F1">
        <w:rPr>
          <w:rFonts w:ascii="Times New Roman" w:eastAsia="仿宋" w:hAnsi="Times New Roman" w:cs="Times New Roman"/>
          <w:sz w:val="32"/>
          <w:szCs w:val="30"/>
        </w:rPr>
        <w:t>）《关于召开上市公司股东大会</w:t>
      </w:r>
      <w:r w:rsidR="000E7112" w:rsidRPr="00D869F1">
        <w:rPr>
          <w:rFonts w:ascii="Times New Roman" w:eastAsia="仿宋" w:hAnsi="Times New Roman" w:cs="Times New Roman" w:hint="eastAsia"/>
          <w:sz w:val="32"/>
          <w:szCs w:val="30"/>
        </w:rPr>
        <w:t>相关安排</w:t>
      </w:r>
      <w:r w:rsidRPr="00D869F1">
        <w:rPr>
          <w:rFonts w:ascii="Times New Roman" w:eastAsia="仿宋" w:hAnsi="Times New Roman" w:cs="Times New Roman"/>
          <w:sz w:val="32"/>
          <w:szCs w:val="30"/>
        </w:rPr>
        <w:t>的议</w:t>
      </w:r>
      <w:r w:rsidRPr="00D869F1">
        <w:rPr>
          <w:rFonts w:ascii="Times New Roman" w:eastAsia="仿宋" w:hAnsi="Times New Roman" w:cs="Times New Roman"/>
          <w:bCs/>
          <w:kern w:val="0"/>
          <w:sz w:val="32"/>
          <w:szCs w:val="32"/>
        </w:rPr>
        <w:t>案》。</w:t>
      </w:r>
    </w:p>
    <w:p w14:paraId="7C868F56" w14:textId="7FDC1E00" w:rsidR="00A81929" w:rsidRPr="00D869F1" w:rsidRDefault="00A819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上市公司拟实施重大资产重组的，董事会应当就本次交易是否符合下列规定作出审慎判断，并记载于董事会决议记录中：</w:t>
      </w:r>
      <w:r w:rsidRPr="00D869F1">
        <w:rPr>
          <w:rFonts w:ascii="Times New Roman" w:eastAsia="仿宋" w:hAnsi="Times New Roman" w:cs="Times New Roman"/>
          <w:kern w:val="0"/>
          <w:sz w:val="32"/>
          <w:szCs w:val="32"/>
        </w:rPr>
        <w:t xml:space="preserve"> </w:t>
      </w:r>
    </w:p>
    <w:p w14:paraId="5135C4E9" w14:textId="77777777" w:rsidR="00A81929" w:rsidRPr="00D869F1" w:rsidRDefault="00A81929"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一）交易标的资产涉及立项、环保、行业准入、用地、规划、建设施工等有关报批事项的，应当在重大资产重组预案和报告书中披露是否已取得相应的许可证书或有关主管部门的批复文件；本次交易行为涉及有关报批事项的，应当在重大资产重组预案和报告书中详细披露已向有关主管部门报批的进展情况和尚需呈报批准的程序。重大资产重组预案和报告书中应当对报批事项可能无法获得批准的风险作出特别提示。</w:t>
      </w:r>
      <w:r w:rsidRPr="00D869F1">
        <w:rPr>
          <w:rFonts w:ascii="Times New Roman" w:eastAsia="仿宋" w:hAnsi="Times New Roman" w:cs="Times New Roman" w:hint="eastAsia"/>
          <w:sz w:val="32"/>
          <w:szCs w:val="30"/>
        </w:rPr>
        <w:t xml:space="preserve"> </w:t>
      </w:r>
    </w:p>
    <w:p w14:paraId="16D0036D" w14:textId="6994DCE5" w:rsidR="00A81929" w:rsidRPr="00D869F1" w:rsidRDefault="00A81929"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（二）上市公司拟购买资产的，在本次交易的首次董事会决议公告前，资产出售方必须已经合法拥有标的资产的完整权利，不存在限制或者禁止转让的情形。</w:t>
      </w:r>
    </w:p>
    <w:p w14:paraId="45202BD6" w14:textId="77777777" w:rsidR="00A81929" w:rsidRPr="00D869F1" w:rsidRDefault="00A81929"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上市公司拟购买的资产为企业股权的，该企业应当不存在出资不实或者影响其合法存续的情况；上市公司在交易完成后成为持股型公司的，作为主要标的资产的企业股权应当为控股权。</w:t>
      </w:r>
      <w:r w:rsidRPr="00D869F1">
        <w:rPr>
          <w:rFonts w:ascii="Times New Roman" w:eastAsia="仿宋" w:hAnsi="Times New Roman" w:cs="Times New Roman" w:hint="eastAsia"/>
          <w:sz w:val="32"/>
          <w:szCs w:val="30"/>
        </w:rPr>
        <w:t xml:space="preserve"> </w:t>
      </w:r>
    </w:p>
    <w:p w14:paraId="7E3E9644" w14:textId="77777777" w:rsidR="00A81929" w:rsidRPr="00D869F1" w:rsidRDefault="00A81929"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上市公司拟购买的资产为土地使用权、矿业权等资源类权利的，应当已取得相应的权属证书，并具备相应的开发或者开采条件。</w:t>
      </w:r>
      <w:r w:rsidRPr="00D869F1">
        <w:rPr>
          <w:rFonts w:ascii="Times New Roman" w:eastAsia="仿宋" w:hAnsi="Times New Roman" w:cs="Times New Roman" w:hint="eastAsia"/>
          <w:sz w:val="32"/>
          <w:szCs w:val="30"/>
        </w:rPr>
        <w:t xml:space="preserve"> </w:t>
      </w:r>
    </w:p>
    <w:p w14:paraId="4217B3A0" w14:textId="77777777" w:rsidR="00A81929" w:rsidRPr="00D869F1" w:rsidRDefault="00A81929"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三）上市公司购买资产应当有利于提高上市公司资产的完整性（包括取得生产经营所需要的商标权、专利权、非专利技术、采矿权、特许经营权等无形资产），有利于上市公司在人员、采购、生产、销售、知识产权等方面保持独立。</w:t>
      </w:r>
      <w:r w:rsidRPr="00D869F1">
        <w:rPr>
          <w:rFonts w:ascii="Times New Roman" w:eastAsia="仿宋" w:hAnsi="Times New Roman" w:cs="Times New Roman" w:hint="eastAsia"/>
          <w:sz w:val="32"/>
          <w:szCs w:val="30"/>
        </w:rPr>
        <w:t xml:space="preserve"> </w:t>
      </w:r>
    </w:p>
    <w:p w14:paraId="27D34CE2" w14:textId="2252E3F5" w:rsidR="00A81929" w:rsidRPr="00D869F1" w:rsidRDefault="00A81929" w:rsidP="00D13213">
      <w:pPr>
        <w:widowControl/>
        <w:shd w:val="clear" w:color="auto" w:fill="FFFFFF"/>
        <w:spacing w:line="600" w:lineRule="exact"/>
        <w:ind w:firstLineChars="200" w:firstLine="640"/>
        <w:rPr>
          <w:rFonts w:ascii="Times New Roman" w:eastAsia="仿宋" w:hAnsi="Times New Roman" w:cs="Times New Roman"/>
          <w:bCs/>
          <w:kern w:val="0"/>
          <w:sz w:val="32"/>
          <w:szCs w:val="32"/>
        </w:rPr>
      </w:pPr>
      <w:r w:rsidRPr="00D869F1">
        <w:rPr>
          <w:rFonts w:ascii="Times New Roman" w:eastAsia="仿宋" w:hAnsi="Times New Roman" w:cs="Times New Roman" w:hint="eastAsia"/>
          <w:sz w:val="32"/>
          <w:szCs w:val="30"/>
        </w:rPr>
        <w:t>（四）本次交易应当有利于上市公司改善财务状况、增强持续盈利能力，有利于上市公司突出主业、增强抗风险能力，有利于上市公司增强独立性、减少关联交易、避免同业竞争</w:t>
      </w:r>
      <w:r w:rsidRPr="00D869F1">
        <w:rPr>
          <w:rFonts w:ascii="Times New Roman" w:eastAsia="仿宋" w:hAnsi="Times New Roman" w:cs="Times New Roman" w:hint="eastAsia"/>
          <w:bCs/>
          <w:kern w:val="0"/>
          <w:sz w:val="32"/>
          <w:szCs w:val="32"/>
        </w:rPr>
        <w:t>。</w:t>
      </w:r>
    </w:p>
    <w:p w14:paraId="16804812" w14:textId="2D53DA12" w:rsidR="0003745E"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w:t>
      </w:r>
      <w:r w:rsidRPr="00D869F1">
        <w:rPr>
          <w:rFonts w:ascii="Times New Roman" w:eastAsia="仿宋" w:hAnsi="Times New Roman" w:cs="Times New Roman"/>
          <w:sz w:val="32"/>
          <w:szCs w:val="30"/>
        </w:rPr>
        <w:t>市公司筹划重大资产重组应当按规定编制重组预案或重组报告书，经董事会审议通过后予以披露</w:t>
      </w:r>
      <w:r w:rsidRPr="00D869F1">
        <w:rPr>
          <w:rFonts w:ascii="Times New Roman" w:eastAsia="仿宋" w:hAnsi="Times New Roman" w:cs="Times New Roman"/>
          <w:kern w:val="0"/>
          <w:sz w:val="32"/>
          <w:szCs w:val="32"/>
        </w:rPr>
        <w:t>。</w:t>
      </w:r>
    </w:p>
    <w:p w14:paraId="5259A9AA" w14:textId="585C042C"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w:t>
      </w:r>
      <w:r w:rsidRPr="00D869F1">
        <w:rPr>
          <w:rFonts w:ascii="Times New Roman" w:eastAsia="仿宋" w:hAnsi="Times New Roman" w:cs="Times New Roman"/>
          <w:sz w:val="32"/>
          <w:szCs w:val="30"/>
        </w:rPr>
        <w:t>公司披露重组预案的，应当在董事会审议通过后的</w:t>
      </w:r>
      <w:r w:rsidR="000F145D" w:rsidRPr="00D869F1">
        <w:rPr>
          <w:rFonts w:ascii="Times New Roman" w:eastAsia="仿宋" w:hAnsi="Times New Roman" w:cs="Times New Roman" w:hint="eastAsia"/>
          <w:sz w:val="32"/>
          <w:szCs w:val="30"/>
        </w:rPr>
        <w:t>当日</w:t>
      </w:r>
      <w:r w:rsidRPr="00D869F1">
        <w:rPr>
          <w:rFonts w:ascii="Times New Roman" w:eastAsia="仿宋" w:hAnsi="Times New Roman" w:cs="Times New Roman"/>
          <w:sz w:val="32"/>
          <w:szCs w:val="30"/>
        </w:rPr>
        <w:t>披露重组预案摘要及全文、董事会决议公告、独立董事意见、独立财务顾问核查意见（如适用）、其他证券服务机构出具的文件或意见（如适用）</w:t>
      </w:r>
      <w:r w:rsidRPr="00D869F1">
        <w:rPr>
          <w:rFonts w:ascii="Times New Roman" w:eastAsia="仿宋" w:hAnsi="Times New Roman" w:cs="Times New Roman" w:hint="eastAsia"/>
          <w:sz w:val="32"/>
          <w:szCs w:val="30"/>
        </w:rPr>
        <w:t>，并根据披露内容提交下列备查文件</w:t>
      </w:r>
      <w:r w:rsidRPr="00D869F1">
        <w:rPr>
          <w:rFonts w:ascii="Times New Roman" w:eastAsia="仿宋" w:hAnsi="Times New Roman" w:cs="Times New Roman" w:hint="eastAsia"/>
          <w:kern w:val="0"/>
          <w:sz w:val="32"/>
          <w:szCs w:val="32"/>
        </w:rPr>
        <w:t>：</w:t>
      </w:r>
    </w:p>
    <w:p w14:paraId="54CEB167"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（一）上市公司与交易对方签订的附生效条件的交易合同或协议；</w:t>
      </w:r>
    </w:p>
    <w:p w14:paraId="1878A3AC" w14:textId="5D18F28F"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（二）交易对方</w:t>
      </w:r>
      <w:r w:rsidR="00A81929" w:rsidRPr="00D869F1">
        <w:rPr>
          <w:rFonts w:ascii="Times New Roman" w:eastAsia="仿宋" w:hAnsi="Times New Roman" w:cs="Times New Roman" w:hint="eastAsia"/>
          <w:sz w:val="32"/>
          <w:szCs w:val="30"/>
        </w:rPr>
        <w:t>保证其所提供信息的真实性、准确性和完整性，保证不存在虚假记载、误导性陈述或者重大遗漏，并声明承担个别和连带的法律责任的相关</w:t>
      </w:r>
      <w:r w:rsidRPr="00D869F1">
        <w:rPr>
          <w:rFonts w:ascii="Times New Roman" w:eastAsia="仿宋" w:hAnsi="Times New Roman" w:cs="Times New Roman" w:hint="eastAsia"/>
          <w:sz w:val="32"/>
          <w:szCs w:val="30"/>
        </w:rPr>
        <w:t>承诺；</w:t>
      </w:r>
    </w:p>
    <w:p w14:paraId="672BBC7F"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（三）国家相关有权主管部门出具的原则性批复（如适用）；</w:t>
      </w:r>
    </w:p>
    <w:p w14:paraId="0CBC4B60" w14:textId="77777777" w:rsidR="006A7D13"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（四）上市公司拟购买资产的，在本次交易的首次董事会决议公告前，交易对方原则上应当提供已经合法拥有交易标的完整权利的证明文件，及不存在限制或者禁止转让情形的说明材料</w:t>
      </w:r>
      <w:r w:rsidR="006A7D13" w:rsidRPr="00D869F1">
        <w:rPr>
          <w:rFonts w:ascii="Times New Roman" w:eastAsia="仿宋" w:hAnsi="Times New Roman" w:cs="Times New Roman" w:hint="eastAsia"/>
          <w:sz w:val="32"/>
          <w:szCs w:val="30"/>
        </w:rPr>
        <w:t>；</w:t>
      </w:r>
    </w:p>
    <w:p w14:paraId="44ADCF2F" w14:textId="6151B7EE"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（五）上市公司拟采用发行股份购买资产</w:t>
      </w:r>
      <w:r w:rsidR="002511AA" w:rsidRPr="00D869F1">
        <w:rPr>
          <w:rFonts w:ascii="Times New Roman" w:eastAsia="仿宋" w:hAnsi="Times New Roman" w:cs="Times New Roman" w:hint="eastAsia"/>
          <w:sz w:val="32"/>
          <w:szCs w:val="30"/>
        </w:rPr>
        <w:t>方式</w:t>
      </w:r>
      <w:r w:rsidRPr="00D869F1">
        <w:rPr>
          <w:rFonts w:ascii="Times New Roman" w:eastAsia="仿宋" w:hAnsi="Times New Roman" w:cs="Times New Roman" w:hint="eastAsia"/>
          <w:sz w:val="32"/>
          <w:szCs w:val="30"/>
        </w:rPr>
        <w:t>，且最近一年及一期财务会计报告被</w:t>
      </w:r>
      <w:r w:rsidR="002511AA" w:rsidRPr="00D869F1">
        <w:rPr>
          <w:rFonts w:ascii="Times New Roman" w:eastAsia="仿宋" w:hAnsi="Times New Roman" w:cs="Times New Roman" w:hint="eastAsia"/>
          <w:sz w:val="32"/>
          <w:szCs w:val="30"/>
        </w:rPr>
        <w:t>会计师事务所</w:t>
      </w:r>
      <w:r w:rsidRPr="00D869F1">
        <w:rPr>
          <w:rFonts w:ascii="Times New Roman" w:eastAsia="仿宋" w:hAnsi="Times New Roman" w:cs="Times New Roman" w:hint="eastAsia"/>
          <w:sz w:val="32"/>
          <w:szCs w:val="30"/>
        </w:rPr>
        <w:t>出具保留意见、否定意见或者无法表示意见的审计报告的，</w:t>
      </w:r>
      <w:r w:rsidR="002511AA" w:rsidRPr="00D869F1">
        <w:rPr>
          <w:rFonts w:ascii="Times New Roman" w:eastAsia="仿宋" w:hAnsi="Times New Roman" w:cs="Times New Roman" w:hint="eastAsia"/>
          <w:sz w:val="32"/>
          <w:szCs w:val="30"/>
        </w:rPr>
        <w:t>会计师事务所</w:t>
      </w:r>
      <w:r w:rsidRPr="00D869F1">
        <w:rPr>
          <w:rFonts w:ascii="Times New Roman" w:eastAsia="仿宋" w:hAnsi="Times New Roman" w:cs="Times New Roman" w:hint="eastAsia"/>
          <w:sz w:val="32"/>
          <w:szCs w:val="30"/>
        </w:rPr>
        <w:t>就相关非标审计意见涉及事项的重大影响是否已经消除或者将通过本次交易予以消除出具的专项核查意见；</w:t>
      </w:r>
    </w:p>
    <w:p w14:paraId="5AF21FA1"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（六）被立案调查上市公司符合发行股份购买资产条件的说明（如适用）；</w:t>
      </w:r>
    </w:p>
    <w:p w14:paraId="15B4505D"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（七）交易进程备忘录；</w:t>
      </w:r>
    </w:p>
    <w:p w14:paraId="417BB057"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sz w:val="32"/>
          <w:szCs w:val="30"/>
        </w:rPr>
        <w:t>（八）本所要求的其他文件</w:t>
      </w:r>
      <w:r w:rsidRPr="00D869F1">
        <w:rPr>
          <w:rFonts w:ascii="Times New Roman" w:eastAsia="仿宋" w:hAnsi="Times New Roman" w:cs="Times New Roman" w:hint="eastAsia"/>
          <w:kern w:val="0"/>
          <w:sz w:val="32"/>
          <w:szCs w:val="32"/>
        </w:rPr>
        <w:t>。</w:t>
      </w:r>
    </w:p>
    <w:p w14:paraId="4128C80E" w14:textId="69040335" w:rsidR="0003745E"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上市公司披露重组报告书的，经董事会审议通过后，应当及时</w:t>
      </w:r>
      <w:r w:rsidRPr="00D869F1">
        <w:rPr>
          <w:rFonts w:ascii="Times New Roman" w:eastAsia="仿宋" w:hAnsi="Times New Roman" w:cs="Times New Roman" w:hint="eastAsia"/>
          <w:kern w:val="0"/>
          <w:sz w:val="32"/>
          <w:szCs w:val="32"/>
        </w:rPr>
        <w:t>披露董事会决议公告、股东大会召开通知（如适用）、权益变动报告书或者收购报告书摘要（如适用）、重大资产重组报告书（草案）摘要及全文、独立财务顾问报告、独立核查意见和其他证券服务机构出具的报告和意见，并提交下列备查文件：</w:t>
      </w:r>
    </w:p>
    <w:p w14:paraId="548FA1BE" w14:textId="0EEB2831"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（一）</w:t>
      </w:r>
      <w:r w:rsidR="006D0EC7" w:rsidRPr="00D869F1">
        <w:rPr>
          <w:rFonts w:ascii="Times New Roman" w:eastAsia="仿宋" w:hAnsi="Times New Roman" w:cs="Times New Roman" w:hint="eastAsia"/>
          <w:kern w:val="0"/>
          <w:sz w:val="32"/>
          <w:szCs w:val="32"/>
        </w:rPr>
        <w:t>第三十</w:t>
      </w:r>
      <w:r w:rsidRPr="00D869F1">
        <w:rPr>
          <w:rFonts w:ascii="Times New Roman" w:eastAsia="仿宋" w:hAnsi="Times New Roman" w:cs="Times New Roman" w:hint="eastAsia"/>
          <w:kern w:val="0"/>
          <w:sz w:val="32"/>
          <w:szCs w:val="32"/>
        </w:rPr>
        <w:t>条第二款要求提交的备查文件；</w:t>
      </w:r>
    </w:p>
    <w:p w14:paraId="253CDC01"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（二）重组方案调整说明，包括：与预案相比，交易对方、重组方式、交易标的范围及估值、发行股份价格是否发生变化；</w:t>
      </w:r>
    </w:p>
    <w:p w14:paraId="2AD0CE02"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（三）盈利补偿具体协议（如适用）；</w:t>
      </w:r>
    </w:p>
    <w:p w14:paraId="277BECAF"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（四）有关部门对重大资产重组的审批、核准或备案文件（如适用）；</w:t>
      </w:r>
    </w:p>
    <w:p w14:paraId="5833B3C3"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（五）上市公司与交易对方签订的附生效条件的交易合同或协议；</w:t>
      </w:r>
    </w:p>
    <w:p w14:paraId="528436E6"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（六）本所要求的其他文件。</w:t>
      </w:r>
    </w:p>
    <w:p w14:paraId="53BEF6EA" w14:textId="59FBEB88" w:rsidR="003A55F8"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发行股份购买资产的首次董事会决议公告后，董事会在</w:t>
      </w:r>
      <w:r w:rsidRPr="00D869F1">
        <w:rPr>
          <w:rFonts w:ascii="Times New Roman" w:eastAsia="仿宋" w:hAnsi="Times New Roman" w:cs="Times New Roman"/>
          <w:kern w:val="0"/>
          <w:sz w:val="32"/>
          <w:szCs w:val="32"/>
        </w:rPr>
        <w:t>6</w:t>
      </w:r>
      <w:r w:rsidRPr="00D869F1">
        <w:rPr>
          <w:rFonts w:ascii="Times New Roman" w:eastAsia="仿宋" w:hAnsi="Times New Roman" w:cs="Times New Roman"/>
          <w:kern w:val="0"/>
          <w:sz w:val="32"/>
          <w:szCs w:val="32"/>
        </w:rPr>
        <w:t>个月内未发布召开股东大会通知的，上市公司应当披露关于</w:t>
      </w:r>
      <w:r w:rsidRPr="00D869F1">
        <w:rPr>
          <w:rFonts w:ascii="Times New Roman" w:eastAsia="仿宋" w:hAnsi="Times New Roman" w:cs="Times New Roman"/>
          <w:kern w:val="0"/>
          <w:sz w:val="32"/>
          <w:szCs w:val="32"/>
        </w:rPr>
        <w:t>6</w:t>
      </w:r>
      <w:r w:rsidRPr="00D869F1">
        <w:rPr>
          <w:rFonts w:ascii="Times New Roman" w:eastAsia="仿宋" w:hAnsi="Times New Roman" w:cs="Times New Roman"/>
          <w:kern w:val="0"/>
          <w:sz w:val="32"/>
          <w:szCs w:val="32"/>
        </w:rPr>
        <w:t>个月内未发布召开股东大会通知的专项说明。专项说明应当解释原因，并明确是否继续推进或终止。继续推进的，应当重新召开董事会审议发行股份购买资产事项，并以该次董事会决议公告日作为发行股份的定价基准日。</w:t>
      </w:r>
    </w:p>
    <w:p w14:paraId="34997DDA" w14:textId="3087B419" w:rsidR="0003745E"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上市公司股东大会审议重大资产重组事项的，应当针对《重组办法》所列事项逐项表决。</w:t>
      </w:r>
    </w:p>
    <w:p w14:paraId="7F7DDB13"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发行股份购买资产同时募集配套资金的，如购买资产不以配套融资为前提，购买资产与配套融资的交易方案可以分拆为两项议案、分别表决；如购买资产与配套融资互为前提，购买资产与配套融资议案均获审议通过后，交易方案方可继续推进。</w:t>
      </w:r>
    </w:p>
    <w:p w14:paraId="1A4A61AA"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发行股份购买资产事项提交股东大会审议未获批准的，上市公司董事会如再次作出发行股份购买资产决议，应当以该次董事会决议公告日作为发行股份的定价基准日。</w:t>
      </w:r>
    </w:p>
    <w:p w14:paraId="329170AE" w14:textId="6114E7F0" w:rsidR="0003745E"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上市公司披露重组方案后，拟对交易对方、交易标的、交易价格等作出变更，构成对原交易方案重大调整的，</w:t>
      </w:r>
      <w:r w:rsidR="0091528D" w:rsidRPr="00D869F1">
        <w:rPr>
          <w:rFonts w:ascii="Times New Roman" w:eastAsia="仿宋" w:hAnsi="Times New Roman" w:cs="Times New Roman"/>
          <w:kern w:val="0"/>
          <w:sz w:val="32"/>
          <w:szCs w:val="32"/>
        </w:rPr>
        <w:t>应当在董事会审议通过后重新</w:t>
      </w:r>
      <w:r w:rsidR="00C55433" w:rsidRPr="00D869F1">
        <w:rPr>
          <w:rFonts w:ascii="Times New Roman" w:eastAsia="仿宋" w:hAnsi="Times New Roman" w:cs="Times New Roman" w:hint="eastAsia"/>
          <w:kern w:val="0"/>
          <w:sz w:val="32"/>
          <w:szCs w:val="32"/>
        </w:rPr>
        <w:t>履行决策</w:t>
      </w:r>
      <w:r w:rsidR="00C55433" w:rsidRPr="00D869F1">
        <w:rPr>
          <w:rFonts w:ascii="Times New Roman" w:eastAsia="仿宋" w:hAnsi="Times New Roman" w:cs="Times New Roman"/>
          <w:kern w:val="0"/>
          <w:sz w:val="32"/>
          <w:szCs w:val="32"/>
        </w:rPr>
        <w:t>程序</w:t>
      </w:r>
      <w:r w:rsidR="0091528D" w:rsidRPr="00D869F1">
        <w:rPr>
          <w:rFonts w:ascii="Times New Roman" w:eastAsia="仿宋" w:hAnsi="Times New Roman" w:cs="Times New Roman"/>
          <w:kern w:val="0"/>
          <w:sz w:val="32"/>
          <w:szCs w:val="32"/>
        </w:rPr>
        <w:t>，并及时公告相关文件</w:t>
      </w:r>
      <w:r w:rsidRPr="00D869F1">
        <w:rPr>
          <w:rFonts w:ascii="Times New Roman" w:eastAsia="仿宋" w:hAnsi="Times New Roman" w:cs="Times New Roman"/>
          <w:kern w:val="0"/>
          <w:sz w:val="32"/>
          <w:szCs w:val="32"/>
        </w:rPr>
        <w:t>。</w:t>
      </w:r>
    </w:p>
    <w:p w14:paraId="0A511C30" w14:textId="6E71A1F6" w:rsidR="00367F40" w:rsidRPr="00D869F1" w:rsidRDefault="00367F40"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本</w:t>
      </w:r>
      <w:r w:rsidR="00001930" w:rsidRPr="00D869F1">
        <w:rPr>
          <w:rFonts w:ascii="Times New Roman" w:eastAsia="仿宋" w:hAnsi="Times New Roman" w:cs="Times New Roman" w:hint="eastAsia"/>
          <w:kern w:val="0"/>
          <w:sz w:val="32"/>
          <w:szCs w:val="32"/>
        </w:rPr>
        <w:t>指引</w:t>
      </w:r>
      <w:r w:rsidRPr="00D869F1">
        <w:rPr>
          <w:rFonts w:ascii="Times New Roman" w:eastAsia="仿宋" w:hAnsi="Times New Roman" w:cs="Times New Roman" w:hint="eastAsia"/>
          <w:kern w:val="0"/>
          <w:sz w:val="32"/>
          <w:szCs w:val="32"/>
        </w:rPr>
        <w:t>所称</w:t>
      </w:r>
      <w:r w:rsidRPr="00D869F1">
        <w:rPr>
          <w:rFonts w:ascii="Times New Roman" w:eastAsia="仿宋" w:hAnsi="Times New Roman" w:cs="Times New Roman"/>
          <w:kern w:val="0"/>
          <w:sz w:val="32"/>
          <w:szCs w:val="32"/>
        </w:rPr>
        <w:t>重大调整应当符合以下要求：</w:t>
      </w:r>
    </w:p>
    <w:p w14:paraId="64B30320" w14:textId="77777777" w:rsidR="00367F40" w:rsidRPr="00D869F1" w:rsidRDefault="00367F40"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（一）拟对交易对象进行变更的，原则上视为构成对重组方案重大调整，但是有以下两种情况的，可以视为不构成对重组方案重大调整：</w:t>
      </w:r>
    </w:p>
    <w:p w14:paraId="428BCA7A" w14:textId="39CE3BAA" w:rsidR="00367F40" w:rsidRPr="00D869F1" w:rsidRDefault="00367F40"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1</w:t>
      </w:r>
      <w:r w:rsidR="00BC5404">
        <w:rPr>
          <w:rFonts w:ascii="Times New Roman" w:eastAsia="仿宋" w:hAnsi="Times New Roman" w:cs="Times New Roman" w:hint="eastAsia"/>
          <w:kern w:val="0"/>
          <w:sz w:val="32"/>
          <w:szCs w:val="32"/>
        </w:rPr>
        <w:t>．</w:t>
      </w:r>
      <w:r w:rsidRPr="00D869F1">
        <w:rPr>
          <w:rFonts w:ascii="Times New Roman" w:eastAsia="仿宋" w:hAnsi="Times New Roman" w:cs="Times New Roman"/>
          <w:kern w:val="0"/>
          <w:sz w:val="32"/>
          <w:szCs w:val="32"/>
        </w:rPr>
        <w:t>拟减少交易对象的，如交易各方同意将该交易对象及其持有的标的资产份额剔除出重组方案，且剔除相关标的资产后按照下述有关交易标的变更的规定不构成对重组方案重大调整的；</w:t>
      </w:r>
    </w:p>
    <w:p w14:paraId="07E37AB9" w14:textId="0BECD2FD" w:rsidR="00367F40" w:rsidRPr="00D869F1" w:rsidRDefault="00367F40"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2</w:t>
      </w:r>
      <w:r w:rsidR="00BC5404">
        <w:rPr>
          <w:rFonts w:ascii="Times New Roman" w:eastAsia="仿宋" w:hAnsi="Times New Roman" w:cs="Times New Roman" w:hint="eastAsia"/>
          <w:kern w:val="0"/>
          <w:sz w:val="32"/>
          <w:szCs w:val="32"/>
        </w:rPr>
        <w:t>．</w:t>
      </w:r>
      <w:r w:rsidRPr="00D869F1">
        <w:rPr>
          <w:rFonts w:ascii="Times New Roman" w:eastAsia="仿宋" w:hAnsi="Times New Roman" w:cs="Times New Roman"/>
          <w:kern w:val="0"/>
          <w:sz w:val="32"/>
          <w:szCs w:val="32"/>
        </w:rPr>
        <w:t>拟调整交易对象所持标的资产份额的，如交易各方同意交易对象之间转让标的资产份额，且转让份额不超过交易作价</w:t>
      </w:r>
      <w:r w:rsidRPr="00D869F1">
        <w:rPr>
          <w:rFonts w:ascii="Times New Roman" w:eastAsia="仿宋" w:hAnsi="Times New Roman" w:cs="Times New Roman"/>
          <w:kern w:val="0"/>
          <w:sz w:val="32"/>
          <w:szCs w:val="32"/>
        </w:rPr>
        <w:t>20%</w:t>
      </w:r>
      <w:r w:rsidRPr="00D869F1">
        <w:rPr>
          <w:rFonts w:ascii="Times New Roman" w:eastAsia="仿宋" w:hAnsi="Times New Roman" w:cs="Times New Roman"/>
          <w:kern w:val="0"/>
          <w:sz w:val="32"/>
          <w:szCs w:val="32"/>
        </w:rPr>
        <w:t>的。</w:t>
      </w:r>
    </w:p>
    <w:p w14:paraId="3CE7BADD" w14:textId="77777777" w:rsidR="00367F40" w:rsidRPr="00D869F1" w:rsidRDefault="00367F40"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（二）拟对标的资产进行变更的，原则上视为构成对重组方案重大调整，但是同时满足以下条件的，可以视为不构成对重组方案重大调整。</w:t>
      </w:r>
    </w:p>
    <w:p w14:paraId="20F877D8" w14:textId="61FB504F" w:rsidR="00367F40" w:rsidRPr="00D869F1" w:rsidRDefault="00367F40"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1</w:t>
      </w:r>
      <w:r w:rsidR="00BC5404">
        <w:rPr>
          <w:rFonts w:ascii="Times New Roman" w:eastAsia="仿宋" w:hAnsi="Times New Roman" w:cs="Times New Roman" w:hint="eastAsia"/>
          <w:kern w:val="0"/>
          <w:sz w:val="32"/>
          <w:szCs w:val="32"/>
        </w:rPr>
        <w:t>．</w:t>
      </w:r>
      <w:r w:rsidRPr="00D869F1">
        <w:rPr>
          <w:rFonts w:ascii="Times New Roman" w:eastAsia="仿宋" w:hAnsi="Times New Roman" w:cs="Times New Roman"/>
          <w:kern w:val="0"/>
          <w:sz w:val="32"/>
          <w:szCs w:val="32"/>
        </w:rPr>
        <w:t>拟增加或减少的交易标的的交易作价、资产总额、资产净额及营业收入占原标的资产相应指标总量的比例均不超过</w:t>
      </w:r>
      <w:r w:rsidRPr="00D869F1">
        <w:rPr>
          <w:rFonts w:ascii="Times New Roman" w:eastAsia="仿宋" w:hAnsi="Times New Roman" w:cs="Times New Roman"/>
          <w:kern w:val="0"/>
          <w:sz w:val="32"/>
          <w:szCs w:val="32"/>
        </w:rPr>
        <w:t>20%</w:t>
      </w:r>
      <w:r w:rsidRPr="00D869F1">
        <w:rPr>
          <w:rFonts w:ascii="Times New Roman" w:eastAsia="仿宋" w:hAnsi="Times New Roman" w:cs="Times New Roman"/>
          <w:kern w:val="0"/>
          <w:sz w:val="32"/>
          <w:szCs w:val="32"/>
        </w:rPr>
        <w:t>；</w:t>
      </w:r>
    </w:p>
    <w:p w14:paraId="771A5ED9" w14:textId="45EBBC2F" w:rsidR="00367F40" w:rsidRPr="00D869F1" w:rsidRDefault="00367F40"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2</w:t>
      </w:r>
      <w:r w:rsidR="00BC5404">
        <w:rPr>
          <w:rFonts w:ascii="Times New Roman" w:eastAsia="仿宋" w:hAnsi="Times New Roman" w:cs="Times New Roman" w:hint="eastAsia"/>
          <w:kern w:val="0"/>
          <w:sz w:val="32"/>
          <w:szCs w:val="32"/>
        </w:rPr>
        <w:t>．</w:t>
      </w:r>
      <w:r w:rsidRPr="00D869F1">
        <w:rPr>
          <w:rFonts w:ascii="Times New Roman" w:eastAsia="仿宋" w:hAnsi="Times New Roman" w:cs="Times New Roman"/>
          <w:kern w:val="0"/>
          <w:sz w:val="32"/>
          <w:szCs w:val="32"/>
        </w:rPr>
        <w:t>变更标的资产对交易标的的生产经营不构成实质性影响，包括不影响标的资产及业务完整性等。</w:t>
      </w:r>
    </w:p>
    <w:p w14:paraId="258C9EF1" w14:textId="7F9F3029" w:rsidR="00D13213" w:rsidRPr="00D869F1" w:rsidRDefault="00367F40" w:rsidP="00BC5404">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（三）新增或调增配套募集资金，应当视为构成对重组方案重大调整。调减或取消配套募集资金不构成重组方案的重大调整。</w:t>
      </w:r>
      <w:r w:rsidR="003F133E" w:rsidRPr="00D869F1">
        <w:rPr>
          <w:rFonts w:ascii="Times New Roman" w:eastAsia="仿宋" w:hAnsi="Times New Roman" w:cs="Times New Roman" w:hint="eastAsia"/>
          <w:kern w:val="0"/>
          <w:sz w:val="32"/>
          <w:szCs w:val="32"/>
        </w:rPr>
        <w:t>并购</w:t>
      </w:r>
      <w:r w:rsidRPr="00D869F1">
        <w:rPr>
          <w:rFonts w:ascii="Times New Roman" w:eastAsia="仿宋" w:hAnsi="Times New Roman" w:cs="Times New Roman"/>
          <w:kern w:val="0"/>
          <w:sz w:val="32"/>
          <w:szCs w:val="32"/>
        </w:rPr>
        <w:t>重组委会议可以审议通过申请人的重组方案，但要求申请人调减或取消配套募集资金。</w:t>
      </w:r>
    </w:p>
    <w:p w14:paraId="6C206BA8" w14:textId="06AA37F8" w:rsidR="001672F3" w:rsidRPr="00D869F1" w:rsidRDefault="0003745E" w:rsidP="00D13213">
      <w:pPr>
        <w:pStyle w:val="1"/>
        <w:jc w:val="center"/>
        <w:rPr>
          <w:rFonts w:ascii="Times New Roman" w:hAnsi="Times New Roman" w:cs="Times New Roman"/>
          <w:b w:val="0"/>
          <w:bCs w:val="0"/>
          <w:szCs w:val="32"/>
        </w:rPr>
      </w:pPr>
      <w:r w:rsidRPr="00D869F1">
        <w:rPr>
          <w:rFonts w:ascii="Times New Roman" w:hAnsi="Times New Roman" w:cs="Times New Roman"/>
          <w:b w:val="0"/>
          <w:bCs w:val="0"/>
          <w:szCs w:val="32"/>
        </w:rPr>
        <w:t>第</w:t>
      </w:r>
      <w:r w:rsidR="001672F3" w:rsidRPr="00D869F1">
        <w:rPr>
          <w:rFonts w:ascii="Times New Roman" w:hAnsi="Times New Roman" w:cs="Times New Roman"/>
          <w:b w:val="0"/>
          <w:bCs w:val="0"/>
          <w:szCs w:val="32"/>
        </w:rPr>
        <w:t>五</w:t>
      </w:r>
      <w:r w:rsidRPr="00D869F1">
        <w:rPr>
          <w:rFonts w:ascii="Times New Roman" w:hAnsi="Times New Roman" w:cs="Times New Roman"/>
          <w:b w:val="0"/>
          <w:bCs w:val="0"/>
          <w:szCs w:val="32"/>
        </w:rPr>
        <w:t>章</w:t>
      </w:r>
      <w:r w:rsidR="002F7173" w:rsidRPr="00D869F1">
        <w:rPr>
          <w:rFonts w:ascii="Times New Roman" w:hAnsi="Times New Roman" w:cs="Times New Roman"/>
          <w:b w:val="0"/>
          <w:bCs w:val="0"/>
          <w:szCs w:val="32"/>
        </w:rPr>
        <w:t xml:space="preserve"> </w:t>
      </w:r>
      <w:r w:rsidRPr="00D869F1">
        <w:rPr>
          <w:rFonts w:ascii="Times New Roman" w:hAnsi="Times New Roman" w:cs="Times New Roman"/>
          <w:b w:val="0"/>
          <w:bCs w:val="0"/>
          <w:szCs w:val="32"/>
        </w:rPr>
        <w:t>重组相关说明会</w:t>
      </w:r>
    </w:p>
    <w:p w14:paraId="44FEB7F9" w14:textId="791151E6" w:rsidR="0003745E" w:rsidRPr="00D869F1" w:rsidRDefault="0003745E" w:rsidP="00D13213">
      <w:pPr>
        <w:pStyle w:val="2"/>
        <w:jc w:val="center"/>
        <w:rPr>
          <w:rFonts w:ascii="Times New Roman" w:hAnsi="Times New Roman" w:cs="Times New Roman"/>
          <w:b w:val="0"/>
        </w:rPr>
      </w:pPr>
      <w:r w:rsidRPr="00D869F1">
        <w:rPr>
          <w:rFonts w:ascii="Times New Roman" w:hAnsi="Times New Roman" w:cs="Times New Roman"/>
          <w:b w:val="0"/>
        </w:rPr>
        <w:t>第一节</w:t>
      </w:r>
      <w:r w:rsidR="002F7173" w:rsidRPr="00D869F1">
        <w:rPr>
          <w:rFonts w:ascii="Times New Roman" w:hAnsi="Times New Roman" w:cs="Times New Roman"/>
          <w:b w:val="0"/>
        </w:rPr>
        <w:t xml:space="preserve"> </w:t>
      </w:r>
      <w:r w:rsidRPr="00D869F1">
        <w:rPr>
          <w:rFonts w:ascii="Times New Roman" w:hAnsi="Times New Roman" w:cs="Times New Roman"/>
          <w:b w:val="0"/>
        </w:rPr>
        <w:t>媒体说明会</w:t>
      </w:r>
    </w:p>
    <w:p w14:paraId="7AE4B34E" w14:textId="47D10FEC" w:rsidR="0003745E"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上市公司重大资产重组构成重组上市的，应当召开媒体说明会</w:t>
      </w:r>
      <w:r w:rsidR="002511AA" w:rsidRPr="00D869F1">
        <w:rPr>
          <w:rFonts w:ascii="Times New Roman" w:eastAsia="仿宋" w:hAnsi="Times New Roman" w:cs="Times New Roman"/>
          <w:kern w:val="0"/>
          <w:sz w:val="32"/>
          <w:szCs w:val="32"/>
        </w:rPr>
        <w:t>（附件</w:t>
      </w:r>
      <w:r w:rsidR="002511AA" w:rsidRPr="00D869F1">
        <w:rPr>
          <w:rFonts w:ascii="Times New Roman" w:eastAsia="仿宋" w:hAnsi="Times New Roman" w:cs="Times New Roman"/>
          <w:kern w:val="0"/>
          <w:sz w:val="32"/>
          <w:szCs w:val="32"/>
        </w:rPr>
        <w:t>3</w:t>
      </w:r>
      <w:r w:rsidR="002511AA" w:rsidRPr="00D869F1">
        <w:rPr>
          <w:rFonts w:ascii="Times New Roman" w:eastAsia="仿宋" w:hAnsi="Times New Roman" w:cs="Times New Roman"/>
          <w:kern w:val="0"/>
          <w:sz w:val="32"/>
          <w:szCs w:val="32"/>
        </w:rPr>
        <w:t>）</w:t>
      </w:r>
      <w:r w:rsidRPr="00D869F1">
        <w:rPr>
          <w:rFonts w:ascii="Times New Roman" w:eastAsia="仿宋" w:hAnsi="Times New Roman" w:cs="Times New Roman"/>
          <w:kern w:val="0"/>
          <w:sz w:val="32"/>
          <w:szCs w:val="32"/>
        </w:rPr>
        <w:t>。对于未构成重组上市的重大资产重组，中国证监会</w:t>
      </w:r>
      <w:r w:rsidR="00C55433" w:rsidRPr="00D869F1">
        <w:rPr>
          <w:rFonts w:ascii="Times New Roman" w:eastAsia="仿宋" w:hAnsi="Times New Roman" w:cs="Times New Roman" w:hint="eastAsia"/>
          <w:kern w:val="0"/>
          <w:sz w:val="32"/>
          <w:szCs w:val="32"/>
        </w:rPr>
        <w:t>及</w:t>
      </w:r>
      <w:r w:rsidR="00C55433" w:rsidRPr="00D869F1">
        <w:rPr>
          <w:rFonts w:ascii="Times New Roman" w:eastAsia="仿宋" w:hAnsi="Times New Roman" w:cs="Times New Roman"/>
          <w:kern w:val="0"/>
          <w:sz w:val="32"/>
          <w:szCs w:val="32"/>
        </w:rPr>
        <w:t>派出机构</w:t>
      </w:r>
      <w:r w:rsidRPr="00D869F1">
        <w:rPr>
          <w:rFonts w:ascii="Times New Roman" w:eastAsia="仿宋" w:hAnsi="Times New Roman" w:cs="Times New Roman"/>
          <w:kern w:val="0"/>
          <w:sz w:val="32"/>
          <w:szCs w:val="32"/>
        </w:rPr>
        <w:t>或本所可以根据需要，要求公司召开媒体说明会。</w:t>
      </w:r>
    </w:p>
    <w:p w14:paraId="4C1C5D42" w14:textId="7A3175A9" w:rsidR="00682829"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上市公司召开媒体说明会后，出现如下情形的，本所可要求上市公司再次召开媒体说明会：</w:t>
      </w:r>
    </w:p>
    <w:p w14:paraId="77327C2D" w14:textId="7777777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（一）对媒体说明会存在重大质疑或投诉举报的；</w:t>
      </w:r>
    </w:p>
    <w:p w14:paraId="66D2BAF6" w14:textId="7777777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（二）重组方案发生重大调整的；</w:t>
      </w:r>
    </w:p>
    <w:p w14:paraId="3D5B6FDF" w14:textId="7777777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（三）终止重组的；</w:t>
      </w:r>
    </w:p>
    <w:p w14:paraId="77DF8531" w14:textId="7777777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（四）中国证监会和本所认为必要的其他情形。</w:t>
      </w:r>
    </w:p>
    <w:p w14:paraId="41DC0722" w14:textId="567BE05C" w:rsidR="00CE0427" w:rsidRPr="00D869F1" w:rsidRDefault="00CE0427"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w:t>
      </w:r>
      <w:r w:rsidR="00C33324" w:rsidRPr="00D869F1">
        <w:rPr>
          <w:rFonts w:ascii="Times New Roman" w:eastAsia="仿宋" w:hAnsi="Times New Roman" w:cs="Times New Roman" w:hint="eastAsia"/>
          <w:kern w:val="0"/>
          <w:sz w:val="32"/>
          <w:szCs w:val="32"/>
        </w:rPr>
        <w:t>拟</w:t>
      </w:r>
      <w:r w:rsidRPr="00D869F1">
        <w:rPr>
          <w:rFonts w:ascii="Times New Roman" w:eastAsia="仿宋" w:hAnsi="Times New Roman" w:cs="Times New Roman"/>
          <w:kern w:val="0"/>
          <w:sz w:val="32"/>
          <w:szCs w:val="32"/>
        </w:rPr>
        <w:t>召开媒体说明会的，应当</w:t>
      </w:r>
      <w:r w:rsidRPr="00D869F1">
        <w:rPr>
          <w:rFonts w:ascii="Times New Roman" w:eastAsia="仿宋" w:hAnsi="Times New Roman" w:cs="Times New Roman" w:hint="eastAsia"/>
          <w:kern w:val="0"/>
          <w:sz w:val="32"/>
          <w:szCs w:val="32"/>
        </w:rPr>
        <w:t>在</w:t>
      </w:r>
      <w:r w:rsidRPr="00D869F1">
        <w:rPr>
          <w:rFonts w:ascii="Times New Roman" w:eastAsia="仿宋" w:hAnsi="Times New Roman" w:cs="Times New Roman"/>
          <w:kern w:val="0"/>
          <w:sz w:val="32"/>
          <w:szCs w:val="32"/>
        </w:rPr>
        <w:t>披露重组问询回复公告时发出召开通知</w:t>
      </w:r>
      <w:r w:rsidR="00C33324" w:rsidRPr="00D869F1">
        <w:rPr>
          <w:rFonts w:ascii="Times New Roman" w:eastAsia="仿宋" w:hAnsi="Times New Roman" w:cs="Times New Roman" w:hint="eastAsia"/>
          <w:kern w:val="0"/>
          <w:sz w:val="32"/>
          <w:szCs w:val="32"/>
        </w:rPr>
        <w:t>；上市</w:t>
      </w:r>
      <w:r w:rsidR="00C33324" w:rsidRPr="00D869F1">
        <w:rPr>
          <w:rFonts w:ascii="Times New Roman" w:eastAsia="仿宋" w:hAnsi="Times New Roman" w:cs="Times New Roman"/>
          <w:kern w:val="0"/>
          <w:sz w:val="32"/>
          <w:szCs w:val="32"/>
        </w:rPr>
        <w:t>公司</w:t>
      </w:r>
      <w:r w:rsidR="00C33324" w:rsidRPr="00D869F1">
        <w:rPr>
          <w:rFonts w:ascii="Times New Roman" w:eastAsia="仿宋" w:hAnsi="Times New Roman" w:cs="Times New Roman" w:hint="eastAsia"/>
          <w:kern w:val="0"/>
          <w:sz w:val="32"/>
          <w:szCs w:val="32"/>
        </w:rPr>
        <w:t>按照中国证监会或本所要求</w:t>
      </w:r>
      <w:r w:rsidR="00C33324" w:rsidRPr="00D869F1">
        <w:rPr>
          <w:rFonts w:ascii="Times New Roman" w:eastAsia="仿宋" w:hAnsi="Times New Roman" w:cs="Times New Roman"/>
          <w:kern w:val="0"/>
          <w:sz w:val="32"/>
          <w:szCs w:val="32"/>
        </w:rPr>
        <w:t>召开媒体说明会的，</w:t>
      </w:r>
      <w:r w:rsidR="00C33324" w:rsidRPr="00D869F1">
        <w:rPr>
          <w:rFonts w:ascii="Times New Roman" w:eastAsia="仿宋" w:hAnsi="Times New Roman" w:cs="Times New Roman" w:hint="eastAsia"/>
          <w:kern w:val="0"/>
          <w:sz w:val="32"/>
          <w:szCs w:val="32"/>
        </w:rPr>
        <w:t>应当</w:t>
      </w:r>
      <w:r w:rsidR="00C33324" w:rsidRPr="00D869F1">
        <w:rPr>
          <w:rFonts w:ascii="Times New Roman" w:eastAsia="仿宋" w:hAnsi="Times New Roman" w:cs="Times New Roman"/>
          <w:kern w:val="0"/>
          <w:sz w:val="32"/>
          <w:szCs w:val="32"/>
        </w:rPr>
        <w:t>在</w:t>
      </w:r>
      <w:r w:rsidR="00C33324" w:rsidRPr="00D869F1">
        <w:rPr>
          <w:rFonts w:ascii="Times New Roman" w:eastAsia="仿宋" w:hAnsi="Times New Roman" w:cs="Times New Roman" w:hint="eastAsia"/>
          <w:kern w:val="0"/>
          <w:sz w:val="32"/>
          <w:szCs w:val="32"/>
        </w:rPr>
        <w:t>收到相关</w:t>
      </w:r>
      <w:r w:rsidR="00C33324" w:rsidRPr="00D869F1">
        <w:rPr>
          <w:rFonts w:ascii="Times New Roman" w:eastAsia="仿宋" w:hAnsi="Times New Roman" w:cs="Times New Roman"/>
          <w:kern w:val="0"/>
          <w:sz w:val="32"/>
          <w:szCs w:val="32"/>
        </w:rPr>
        <w:t>要求后</w:t>
      </w:r>
      <w:r w:rsidR="00001930" w:rsidRPr="00D869F1">
        <w:rPr>
          <w:rFonts w:ascii="Times New Roman" w:eastAsia="仿宋" w:hAnsi="Times New Roman" w:cs="Times New Roman" w:hint="eastAsia"/>
          <w:kern w:val="0"/>
          <w:sz w:val="32"/>
          <w:szCs w:val="32"/>
        </w:rPr>
        <w:t>2</w:t>
      </w:r>
      <w:r w:rsidR="00C33324" w:rsidRPr="00D869F1">
        <w:rPr>
          <w:rFonts w:ascii="Times New Roman" w:eastAsia="仿宋" w:hAnsi="Times New Roman" w:cs="Times New Roman" w:hint="eastAsia"/>
          <w:kern w:val="0"/>
          <w:sz w:val="32"/>
          <w:szCs w:val="32"/>
        </w:rPr>
        <w:t>个交易日内</w:t>
      </w:r>
      <w:r w:rsidR="00C33324" w:rsidRPr="00D869F1">
        <w:rPr>
          <w:rFonts w:ascii="Times New Roman" w:eastAsia="仿宋" w:hAnsi="Times New Roman" w:cs="Times New Roman"/>
          <w:kern w:val="0"/>
          <w:sz w:val="32"/>
          <w:szCs w:val="32"/>
        </w:rPr>
        <w:t>发出召开通知。</w:t>
      </w:r>
    </w:p>
    <w:p w14:paraId="2781DC07" w14:textId="3C2844EA" w:rsidR="009725D4" w:rsidRPr="00D869F1" w:rsidRDefault="00C33324"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媒体说明会</w:t>
      </w:r>
      <w:r w:rsidR="009725D4" w:rsidRPr="00D869F1">
        <w:rPr>
          <w:rFonts w:ascii="Times New Roman" w:eastAsia="仿宋" w:hAnsi="Times New Roman" w:cs="Times New Roman" w:hint="eastAsia"/>
          <w:kern w:val="0"/>
          <w:sz w:val="32"/>
          <w:szCs w:val="32"/>
        </w:rPr>
        <w:t>召开</w:t>
      </w:r>
      <w:r w:rsidRPr="00D869F1">
        <w:rPr>
          <w:rFonts w:ascii="Times New Roman" w:eastAsia="仿宋" w:hAnsi="Times New Roman" w:cs="Times New Roman" w:hint="eastAsia"/>
          <w:kern w:val="0"/>
          <w:sz w:val="32"/>
          <w:szCs w:val="32"/>
        </w:rPr>
        <w:t>通知应当包括说明会召开时间、地点、参与方式、</w:t>
      </w:r>
      <w:r w:rsidRPr="00D869F1">
        <w:rPr>
          <w:rFonts w:ascii="Times New Roman" w:eastAsia="仿宋" w:hAnsi="Times New Roman" w:cs="Times New Roman"/>
          <w:kern w:val="0"/>
          <w:sz w:val="32"/>
          <w:szCs w:val="32"/>
        </w:rPr>
        <w:t>网络直播地址、参与人员以及议程等事项</w:t>
      </w:r>
      <w:r w:rsidRPr="00D869F1">
        <w:rPr>
          <w:rFonts w:ascii="Times New Roman" w:eastAsia="仿宋" w:hAnsi="Times New Roman" w:cs="Times New Roman" w:hint="eastAsia"/>
          <w:kern w:val="0"/>
          <w:sz w:val="32"/>
          <w:szCs w:val="32"/>
        </w:rPr>
        <w:t>。</w:t>
      </w:r>
    </w:p>
    <w:p w14:paraId="44CBE84C" w14:textId="675ED48F" w:rsidR="009725D4" w:rsidRPr="00D869F1" w:rsidRDefault="009725D4"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媒体说明会</w:t>
      </w:r>
      <w:r w:rsidRPr="00D869F1">
        <w:rPr>
          <w:rFonts w:ascii="Times New Roman" w:eastAsia="仿宋" w:hAnsi="Times New Roman" w:cs="Times New Roman" w:hint="eastAsia"/>
          <w:kern w:val="0"/>
          <w:sz w:val="32"/>
          <w:szCs w:val="32"/>
        </w:rPr>
        <w:t>应当</w:t>
      </w:r>
      <w:r w:rsidR="00C33324" w:rsidRPr="00D869F1">
        <w:rPr>
          <w:rFonts w:ascii="Times New Roman" w:eastAsia="仿宋" w:hAnsi="Times New Roman" w:cs="Times New Roman"/>
          <w:kern w:val="0"/>
          <w:sz w:val="32"/>
          <w:szCs w:val="32"/>
        </w:rPr>
        <w:t>在发出通知后</w:t>
      </w:r>
      <w:r w:rsidR="00001930" w:rsidRPr="00D869F1">
        <w:rPr>
          <w:rFonts w:ascii="Times New Roman" w:eastAsia="仿宋" w:hAnsi="Times New Roman" w:cs="Times New Roman" w:hint="eastAsia"/>
          <w:kern w:val="0"/>
          <w:sz w:val="32"/>
          <w:szCs w:val="32"/>
        </w:rPr>
        <w:t>2</w:t>
      </w:r>
      <w:r w:rsidR="00C33324" w:rsidRPr="00D869F1">
        <w:rPr>
          <w:rFonts w:ascii="Times New Roman" w:eastAsia="仿宋" w:hAnsi="Times New Roman" w:cs="Times New Roman"/>
          <w:kern w:val="0"/>
          <w:sz w:val="32"/>
          <w:szCs w:val="32"/>
        </w:rPr>
        <w:t>个交易日内召开</w:t>
      </w:r>
      <w:r w:rsidRPr="00D869F1">
        <w:rPr>
          <w:rFonts w:ascii="Times New Roman" w:eastAsia="仿宋" w:hAnsi="Times New Roman" w:cs="Times New Roman" w:hint="eastAsia"/>
          <w:kern w:val="0"/>
          <w:sz w:val="32"/>
          <w:szCs w:val="32"/>
        </w:rPr>
        <w:t>。</w:t>
      </w:r>
      <w:r w:rsidR="00595F85" w:rsidRPr="00595F85">
        <w:rPr>
          <w:rFonts w:ascii="Times New Roman" w:eastAsia="仿宋" w:hAnsi="Times New Roman" w:cs="Times New Roman" w:hint="eastAsia"/>
          <w:kern w:val="0"/>
          <w:sz w:val="32"/>
          <w:szCs w:val="32"/>
        </w:rPr>
        <w:t>上市</w:t>
      </w:r>
      <w:r w:rsidRPr="00D869F1">
        <w:rPr>
          <w:rFonts w:ascii="Times New Roman" w:eastAsia="仿宋" w:hAnsi="Times New Roman" w:cs="Times New Roman" w:hint="eastAsia"/>
          <w:kern w:val="0"/>
          <w:sz w:val="32"/>
          <w:szCs w:val="32"/>
        </w:rPr>
        <w:t>公司</w:t>
      </w:r>
      <w:r w:rsidRPr="00D869F1">
        <w:rPr>
          <w:rFonts w:ascii="Times New Roman" w:eastAsia="仿宋" w:hAnsi="Times New Roman" w:cs="Times New Roman"/>
          <w:kern w:val="0"/>
          <w:sz w:val="32"/>
          <w:szCs w:val="32"/>
        </w:rPr>
        <w:t>股票处于交易状态的，应当在非交易时间召开。</w:t>
      </w:r>
    </w:p>
    <w:p w14:paraId="480CECAF" w14:textId="695B0EF3" w:rsidR="00682829"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上市公司应当在不晚于媒体说明会召开后次一交易日，披露媒体说明会的召开情况，主要包括：</w:t>
      </w:r>
    </w:p>
    <w:p w14:paraId="32E0DE53" w14:textId="77777777" w:rsidR="00682829" w:rsidRPr="00D869F1" w:rsidRDefault="00682829" w:rsidP="00D13213">
      <w:pPr>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（一）时间、地点、参会人员及媒体；</w:t>
      </w:r>
    </w:p>
    <w:p w14:paraId="77BDED71" w14:textId="77777777" w:rsidR="00682829" w:rsidRPr="00D869F1" w:rsidRDefault="00682829" w:rsidP="00D13213">
      <w:pPr>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（二）涉及重大资产重组的主要问题及答复情况；</w:t>
      </w:r>
    </w:p>
    <w:p w14:paraId="4C4AF958" w14:textId="77777777" w:rsidR="00682829" w:rsidRPr="00D869F1" w:rsidRDefault="00682829" w:rsidP="00D13213">
      <w:pPr>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（三）上市公司认为应说明的其他事项。</w:t>
      </w:r>
    </w:p>
    <w:p w14:paraId="734C7105" w14:textId="65595ED6" w:rsidR="00682829"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上市公司在媒体说明会上发布的信息未在重组方案中披露的，应当相应修改重组方案并及时披露。</w:t>
      </w:r>
    </w:p>
    <w:p w14:paraId="23C2DB46" w14:textId="613745A0" w:rsidR="0003745E"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独立财务顾问、会计师事务所、律师事务所及评估机构等证券服务机构应当对重组方案补充披露的内容与媒体说明会发布的信息是否一致发表意见，并予以披露。</w:t>
      </w:r>
    </w:p>
    <w:p w14:paraId="0562D441" w14:textId="2076E604" w:rsidR="0003745E" w:rsidRPr="00D869F1" w:rsidRDefault="0003745E" w:rsidP="00D13213">
      <w:pPr>
        <w:pStyle w:val="2"/>
        <w:jc w:val="center"/>
        <w:rPr>
          <w:rFonts w:ascii="Times New Roman" w:hAnsi="Times New Roman" w:cs="Times New Roman"/>
          <w:b w:val="0"/>
        </w:rPr>
      </w:pPr>
      <w:r w:rsidRPr="00D869F1">
        <w:rPr>
          <w:rFonts w:ascii="Times New Roman" w:hAnsi="Times New Roman" w:cs="Times New Roman"/>
          <w:b w:val="0"/>
        </w:rPr>
        <w:t>第二节</w:t>
      </w:r>
      <w:r w:rsidR="002F7173" w:rsidRPr="00D869F1">
        <w:rPr>
          <w:rFonts w:ascii="Times New Roman" w:hAnsi="Times New Roman" w:cs="Times New Roman"/>
          <w:b w:val="0"/>
        </w:rPr>
        <w:t xml:space="preserve"> </w:t>
      </w:r>
      <w:r w:rsidRPr="00D869F1">
        <w:rPr>
          <w:rFonts w:ascii="Times New Roman" w:hAnsi="Times New Roman" w:cs="Times New Roman"/>
          <w:b w:val="0"/>
        </w:rPr>
        <w:t>投资者说明会</w:t>
      </w:r>
    </w:p>
    <w:p w14:paraId="7724FA2E" w14:textId="30981A6D" w:rsidR="00682829"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上市公司披露重组事项后出现重大市场质疑的，上市公司在披露澄清公告的同时可以主动召开投资者说明会，本所可以视情况要求公司召开投资者说明会。</w:t>
      </w:r>
    </w:p>
    <w:p w14:paraId="609EA73E" w14:textId="00F296A1" w:rsidR="00682829" w:rsidRPr="00D869F1" w:rsidRDefault="00CE0427" w:rsidP="00D13213">
      <w:pPr>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上市公司披露重组预案或重组报告书后终止重组的，在董事会审议通过终止重大资产重组决议后，应当及时召开投资者说明会。</w:t>
      </w:r>
      <w:r w:rsidR="00682829" w:rsidRPr="00D869F1">
        <w:rPr>
          <w:rFonts w:ascii="Times New Roman" w:eastAsia="仿宋" w:hAnsi="Times New Roman" w:cs="Times New Roman" w:hint="eastAsia"/>
          <w:kern w:val="0"/>
          <w:sz w:val="32"/>
          <w:szCs w:val="32"/>
        </w:rPr>
        <w:t>上市公司</w:t>
      </w:r>
      <w:r w:rsidR="00682829" w:rsidRPr="00D869F1">
        <w:rPr>
          <w:rFonts w:ascii="Times New Roman" w:eastAsia="仿宋" w:hAnsi="Times New Roman" w:cs="Times New Roman"/>
          <w:kern w:val="0"/>
          <w:sz w:val="32"/>
          <w:szCs w:val="32"/>
        </w:rPr>
        <w:t>应</w:t>
      </w:r>
      <w:r w:rsidR="00114335" w:rsidRPr="00D869F1">
        <w:rPr>
          <w:rFonts w:ascii="Times New Roman" w:eastAsia="仿宋" w:hAnsi="Times New Roman" w:cs="Times New Roman" w:hint="eastAsia"/>
          <w:kern w:val="0"/>
          <w:sz w:val="32"/>
          <w:szCs w:val="32"/>
        </w:rPr>
        <w:t>当</w:t>
      </w:r>
      <w:r w:rsidR="00682829" w:rsidRPr="00D869F1">
        <w:rPr>
          <w:rFonts w:ascii="Times New Roman" w:eastAsia="仿宋" w:hAnsi="Times New Roman" w:cs="Times New Roman"/>
          <w:kern w:val="0"/>
          <w:sz w:val="32"/>
          <w:szCs w:val="32"/>
        </w:rPr>
        <w:t>就终止重组事项的具体原因、决策过程以及对公司的影响等内容作出说明，并披露投资者说明会的相关情况。</w:t>
      </w:r>
    </w:p>
    <w:p w14:paraId="4182DFD9" w14:textId="563A838A" w:rsidR="00682829"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上市公司应当在非交易时间召开投资者说明会，并履行通知和相应的信息披露义务。</w:t>
      </w:r>
    </w:p>
    <w:p w14:paraId="2B8025E8" w14:textId="19079F71" w:rsidR="00D13213" w:rsidRPr="00D869F1" w:rsidRDefault="00682829" w:rsidP="00BC5404">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参加投资者说明会的人员至少需包括上市公司董事长或总经理、董事会秘书、交易对方或其代表、重组标的主要董事和高级管理人员、独立财务顾问主办人。</w:t>
      </w:r>
    </w:p>
    <w:p w14:paraId="3C79E221" w14:textId="46D76028" w:rsidR="001672F3" w:rsidRPr="00D869F1" w:rsidRDefault="001672F3" w:rsidP="00D13213">
      <w:pPr>
        <w:pStyle w:val="1"/>
        <w:jc w:val="center"/>
        <w:rPr>
          <w:rFonts w:ascii="Times New Roman" w:hAnsi="Times New Roman" w:cs="Times New Roman"/>
          <w:b w:val="0"/>
          <w:bCs w:val="0"/>
          <w:szCs w:val="32"/>
        </w:rPr>
      </w:pPr>
      <w:r w:rsidRPr="00D869F1">
        <w:rPr>
          <w:rFonts w:ascii="Times New Roman" w:hAnsi="Times New Roman" w:cs="Times New Roman"/>
          <w:b w:val="0"/>
          <w:bCs w:val="0"/>
          <w:szCs w:val="32"/>
        </w:rPr>
        <w:t>第六</w:t>
      </w:r>
      <w:r w:rsidR="0003745E" w:rsidRPr="00D869F1">
        <w:rPr>
          <w:rFonts w:ascii="Times New Roman" w:hAnsi="Times New Roman" w:cs="Times New Roman"/>
          <w:b w:val="0"/>
          <w:bCs w:val="0"/>
          <w:szCs w:val="32"/>
        </w:rPr>
        <w:t>章</w:t>
      </w:r>
      <w:r w:rsidR="002F7173" w:rsidRPr="00D869F1">
        <w:rPr>
          <w:rFonts w:ascii="Times New Roman" w:hAnsi="Times New Roman" w:cs="Times New Roman"/>
          <w:b w:val="0"/>
          <w:bCs w:val="0"/>
          <w:szCs w:val="32"/>
        </w:rPr>
        <w:t xml:space="preserve"> </w:t>
      </w:r>
      <w:r w:rsidR="0003745E" w:rsidRPr="00D869F1">
        <w:rPr>
          <w:rFonts w:ascii="Times New Roman" w:hAnsi="Times New Roman" w:cs="Times New Roman"/>
          <w:b w:val="0"/>
          <w:bCs w:val="0"/>
          <w:szCs w:val="32"/>
        </w:rPr>
        <w:t>重组</w:t>
      </w:r>
      <w:r w:rsidR="001433FE" w:rsidRPr="00D869F1">
        <w:rPr>
          <w:rFonts w:ascii="Times New Roman" w:hAnsi="Times New Roman" w:cs="Times New Roman" w:hint="eastAsia"/>
          <w:b w:val="0"/>
          <w:bCs w:val="0"/>
          <w:szCs w:val="32"/>
        </w:rPr>
        <w:t>暂停进程</w:t>
      </w:r>
      <w:r w:rsidR="001433FE" w:rsidRPr="00D869F1">
        <w:rPr>
          <w:rFonts w:ascii="Times New Roman" w:hAnsi="Times New Roman" w:cs="Times New Roman"/>
          <w:b w:val="0"/>
          <w:bCs w:val="0"/>
          <w:szCs w:val="32"/>
        </w:rPr>
        <w:t>及</w:t>
      </w:r>
      <w:r w:rsidR="0003745E" w:rsidRPr="00D869F1">
        <w:rPr>
          <w:rFonts w:ascii="Times New Roman" w:hAnsi="Times New Roman" w:cs="Times New Roman"/>
          <w:b w:val="0"/>
          <w:bCs w:val="0"/>
          <w:szCs w:val="32"/>
        </w:rPr>
        <w:t>终止</w:t>
      </w:r>
    </w:p>
    <w:p w14:paraId="4E3A9067" w14:textId="1DD52AF6" w:rsidR="00E809F8"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w:t>
      </w:r>
      <w:r w:rsidR="00227F91" w:rsidRPr="00D869F1">
        <w:rPr>
          <w:rFonts w:ascii="Times New Roman" w:eastAsia="仿宋" w:hAnsi="Times New Roman" w:cs="Times New Roman" w:hint="eastAsia"/>
          <w:kern w:val="0"/>
          <w:sz w:val="32"/>
          <w:szCs w:val="32"/>
        </w:rPr>
        <w:t>市公司披露重组提示性公告后终止重大资产重组的，应当披露终止重大资产重组公告，公告应当包括重组框架介绍（如适用）、终止重组原因的说明等；</w:t>
      </w:r>
      <w:r w:rsidR="00227F91" w:rsidRPr="00D869F1">
        <w:rPr>
          <w:rFonts w:ascii="Times New Roman" w:eastAsia="仿宋" w:hAnsi="Times New Roman" w:cs="Times New Roman"/>
          <w:kern w:val="0"/>
          <w:sz w:val="32"/>
          <w:szCs w:val="32"/>
        </w:rPr>
        <w:t>上市公司</w:t>
      </w:r>
      <w:r w:rsidRPr="00D869F1">
        <w:rPr>
          <w:rFonts w:ascii="Times New Roman" w:eastAsia="仿宋" w:hAnsi="Times New Roman" w:cs="Times New Roman"/>
          <w:kern w:val="0"/>
          <w:sz w:val="32"/>
          <w:szCs w:val="32"/>
        </w:rPr>
        <w:t>披露重组预案或者重组报告书后终止重大资产重组，或者重大资产重组停牌后终止重大资产重组的，</w:t>
      </w:r>
      <w:r w:rsidR="00227F91" w:rsidRPr="00D869F1">
        <w:rPr>
          <w:rFonts w:ascii="Times New Roman" w:eastAsia="仿宋" w:hAnsi="Times New Roman" w:cs="Times New Roman" w:hint="eastAsia"/>
          <w:kern w:val="0"/>
          <w:sz w:val="32"/>
          <w:szCs w:val="32"/>
        </w:rPr>
        <w:t>还</w:t>
      </w:r>
      <w:r w:rsidRPr="00D869F1">
        <w:rPr>
          <w:rFonts w:ascii="Times New Roman" w:eastAsia="仿宋" w:hAnsi="Times New Roman" w:cs="Times New Roman"/>
          <w:kern w:val="0"/>
          <w:sz w:val="32"/>
          <w:szCs w:val="32"/>
        </w:rPr>
        <w:t>应当</w:t>
      </w:r>
      <w:r w:rsidR="00227F91" w:rsidRPr="00D869F1">
        <w:rPr>
          <w:rFonts w:ascii="Times New Roman" w:eastAsia="仿宋" w:hAnsi="Times New Roman" w:cs="Times New Roman" w:hint="eastAsia"/>
          <w:kern w:val="0"/>
          <w:sz w:val="32"/>
          <w:szCs w:val="32"/>
        </w:rPr>
        <w:t>在终止</w:t>
      </w:r>
      <w:r w:rsidR="00227F91" w:rsidRPr="00D869F1">
        <w:rPr>
          <w:rFonts w:ascii="Times New Roman" w:eastAsia="仿宋" w:hAnsi="Times New Roman" w:cs="Times New Roman"/>
          <w:kern w:val="0"/>
          <w:sz w:val="32"/>
          <w:szCs w:val="32"/>
        </w:rPr>
        <w:t>重大资产重组的公告中</w:t>
      </w:r>
      <w:r w:rsidRPr="00D869F1">
        <w:rPr>
          <w:rFonts w:ascii="Times New Roman" w:eastAsia="仿宋" w:hAnsi="Times New Roman" w:cs="Times New Roman"/>
          <w:kern w:val="0"/>
          <w:sz w:val="32"/>
          <w:szCs w:val="32"/>
        </w:rPr>
        <w:t>承诺自公告之日起至少</w:t>
      </w:r>
      <w:r w:rsidRPr="00D869F1">
        <w:rPr>
          <w:rFonts w:ascii="Times New Roman" w:eastAsia="仿宋" w:hAnsi="Times New Roman" w:cs="Times New Roman"/>
          <w:kern w:val="0"/>
          <w:sz w:val="32"/>
          <w:szCs w:val="32"/>
        </w:rPr>
        <w:t>1</w:t>
      </w:r>
      <w:r w:rsidRPr="00D869F1">
        <w:rPr>
          <w:rFonts w:ascii="Times New Roman" w:eastAsia="仿宋" w:hAnsi="Times New Roman" w:cs="Times New Roman"/>
          <w:kern w:val="0"/>
          <w:sz w:val="32"/>
          <w:szCs w:val="32"/>
        </w:rPr>
        <w:t>个月内不再筹划重大资产重组事项。</w:t>
      </w:r>
    </w:p>
    <w:p w14:paraId="2BC953C6" w14:textId="1C7F387A" w:rsidR="00051A62" w:rsidRPr="00D869F1" w:rsidRDefault="00051A62"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终止重组原因</w:t>
      </w:r>
      <w:r w:rsidRPr="00D869F1">
        <w:rPr>
          <w:rFonts w:ascii="Times New Roman" w:eastAsia="仿宋" w:hAnsi="Times New Roman" w:cs="Times New Roman" w:hint="eastAsia"/>
          <w:kern w:val="0"/>
          <w:sz w:val="32"/>
          <w:szCs w:val="32"/>
        </w:rPr>
        <w:t>的</w:t>
      </w:r>
      <w:r w:rsidRPr="00D869F1">
        <w:rPr>
          <w:rFonts w:ascii="Times New Roman" w:eastAsia="仿宋" w:hAnsi="Times New Roman" w:cs="Times New Roman"/>
          <w:kern w:val="0"/>
          <w:sz w:val="32"/>
          <w:szCs w:val="32"/>
        </w:rPr>
        <w:t>说明应当至少包括以下内容：</w:t>
      </w:r>
    </w:p>
    <w:p w14:paraId="659F9CA8" w14:textId="77777777" w:rsidR="00051A62" w:rsidRPr="00D869F1" w:rsidRDefault="00051A62"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（一）终止本次重大资产重组的原因；</w:t>
      </w:r>
    </w:p>
    <w:p w14:paraId="3749CF0B" w14:textId="77777777" w:rsidR="00051A62" w:rsidRPr="00D869F1" w:rsidRDefault="00051A62"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（二）从交易一方提出终止重大资产重组动议到董事会审议终止本次重组事项的具体过程；</w:t>
      </w:r>
    </w:p>
    <w:p w14:paraId="2598B60F" w14:textId="77777777" w:rsidR="00051A62" w:rsidRPr="00D869F1" w:rsidRDefault="00051A62"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（三）本次终止事项是否充分履行相关审议程序；</w:t>
      </w:r>
    </w:p>
    <w:p w14:paraId="6E8D27DA" w14:textId="77777777" w:rsidR="00051A62" w:rsidRPr="00D869F1" w:rsidRDefault="00051A62"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（四）上市公司控股股东、交易对方及其他内幕信息知情人自重组方案首次披露至终止重大资产重组期间买卖上市公司股票及（或）其衍生品种的情况；</w:t>
      </w:r>
    </w:p>
    <w:p w14:paraId="383EBE32" w14:textId="57A6567E" w:rsidR="00051A62" w:rsidRPr="00D869F1" w:rsidRDefault="00051A62"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（五）本次重大资产重组终止事项是否构成交易一方或多方违约、违约责任及已采取或拟采取的措施（如适用）</w:t>
      </w:r>
      <w:r w:rsidR="00227F91" w:rsidRPr="00D869F1">
        <w:rPr>
          <w:rFonts w:ascii="Times New Roman" w:eastAsia="仿宋" w:hAnsi="Times New Roman" w:cs="Times New Roman" w:hint="eastAsia"/>
          <w:kern w:val="0"/>
          <w:sz w:val="32"/>
          <w:szCs w:val="32"/>
        </w:rPr>
        <w:t>；</w:t>
      </w:r>
    </w:p>
    <w:p w14:paraId="525541C7" w14:textId="790EF89A" w:rsidR="00051A62" w:rsidRPr="00D869F1" w:rsidRDefault="00051A62"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（六）本次重大资产重组终止对上市公司的影响分析</w:t>
      </w:r>
      <w:r w:rsidR="00227F91" w:rsidRPr="00D869F1">
        <w:rPr>
          <w:rFonts w:ascii="Times New Roman" w:eastAsia="仿宋" w:hAnsi="Times New Roman" w:cs="Times New Roman" w:hint="eastAsia"/>
          <w:kern w:val="0"/>
          <w:sz w:val="32"/>
          <w:szCs w:val="32"/>
        </w:rPr>
        <w:t>。</w:t>
      </w:r>
    </w:p>
    <w:p w14:paraId="00906646" w14:textId="15DDF371" w:rsidR="00682829"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上市公司披露重组预案或重组报告书后、股东大会召开前，上市公司或交易对方拟终止重大资产重组的，上市公司还应当及时召开董事会审议终止重大资产重组事项，披露董事会决议公告、独立董事意见及独立财务顾问核查意见（如适用），并提交以下备查文件：</w:t>
      </w:r>
    </w:p>
    <w:p w14:paraId="3EB03324" w14:textId="7777777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（一）终止本次重大资产重组的协议；</w:t>
      </w:r>
    </w:p>
    <w:p w14:paraId="08A6D043" w14:textId="32821B71"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（二</w:t>
      </w:r>
      <w:r w:rsidR="00A81929" w:rsidRPr="00D869F1">
        <w:rPr>
          <w:rFonts w:ascii="Times New Roman" w:eastAsia="仿宋" w:hAnsi="Times New Roman" w:cs="Times New Roman" w:hint="eastAsia"/>
          <w:kern w:val="0"/>
          <w:sz w:val="32"/>
          <w:szCs w:val="32"/>
        </w:rPr>
        <w:t>）</w:t>
      </w:r>
      <w:r w:rsidRPr="00D869F1">
        <w:rPr>
          <w:rFonts w:ascii="Times New Roman" w:eastAsia="仿宋" w:hAnsi="Times New Roman" w:cs="Times New Roman" w:hint="eastAsia"/>
          <w:kern w:val="0"/>
          <w:sz w:val="32"/>
          <w:szCs w:val="32"/>
        </w:rPr>
        <w:t>交易对方对终止本次重大资产重组事项的说明（如适用）；</w:t>
      </w:r>
    </w:p>
    <w:p w14:paraId="029053AA" w14:textId="7777777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（三）终止本次重大资产重组事项的交易进程备忘录。</w:t>
      </w:r>
    </w:p>
    <w:p w14:paraId="75E65282" w14:textId="7777777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交易对方可以通过上市公司同时披露其关于终止重大资产重组事项的说明，上市公司应当配合交易对方进行信息披露。</w:t>
      </w:r>
    </w:p>
    <w:p w14:paraId="7AD2B6D5" w14:textId="2E767EE8" w:rsidR="00682829"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上市公司股东大会审议通过重组方案后，在股东大会决议有效期内董事会决议终止本次重大资产重组的，上市公司除适用本指引</w:t>
      </w:r>
      <w:r w:rsidR="00350BA3" w:rsidRPr="00D869F1">
        <w:rPr>
          <w:rFonts w:ascii="Times New Roman" w:eastAsia="仿宋" w:hAnsi="Times New Roman" w:cs="Times New Roman"/>
          <w:kern w:val="0"/>
          <w:sz w:val="32"/>
          <w:szCs w:val="32"/>
        </w:rPr>
        <w:t>的规定</w:t>
      </w:r>
      <w:r w:rsidRPr="00D869F1">
        <w:rPr>
          <w:rFonts w:ascii="Times New Roman" w:eastAsia="仿宋" w:hAnsi="Times New Roman" w:cs="Times New Roman"/>
          <w:kern w:val="0"/>
          <w:sz w:val="32"/>
          <w:szCs w:val="32"/>
        </w:rPr>
        <w:t>履行决策程序和信息披露义务外，还应当根据股东大会的授权情况，决定是否召开股东大会审议终止重组事项。</w:t>
      </w:r>
    </w:p>
    <w:p w14:paraId="1F464290" w14:textId="12EF6206" w:rsidR="008B53E2"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上市公司因违反《重组办法》相关规定，被中国证监会责令暂停重组活动或被本所中止交易的，</w:t>
      </w:r>
      <w:r w:rsidR="00001930" w:rsidRPr="00D869F1">
        <w:rPr>
          <w:rFonts w:ascii="Times New Roman" w:eastAsia="仿宋" w:hAnsi="Times New Roman" w:cs="Times New Roman" w:hint="eastAsia"/>
          <w:kern w:val="0"/>
          <w:sz w:val="32"/>
          <w:szCs w:val="32"/>
        </w:rPr>
        <w:t>上市</w:t>
      </w:r>
      <w:r w:rsidRPr="00D869F1">
        <w:rPr>
          <w:rFonts w:ascii="Times New Roman" w:eastAsia="仿宋" w:hAnsi="Times New Roman" w:cs="Times New Roman"/>
          <w:kern w:val="0"/>
          <w:sz w:val="32"/>
          <w:szCs w:val="32"/>
        </w:rPr>
        <w:t>公司应当暂缓召开股东大会或实施重组方案，并及时披露；被中国证监会责令终止重组事项或被本所终止交易的，</w:t>
      </w:r>
      <w:r w:rsidR="00001930" w:rsidRPr="00D869F1">
        <w:rPr>
          <w:rFonts w:ascii="Times New Roman" w:eastAsia="仿宋" w:hAnsi="Times New Roman" w:cs="Times New Roman" w:hint="eastAsia"/>
          <w:kern w:val="0"/>
          <w:sz w:val="32"/>
          <w:szCs w:val="32"/>
        </w:rPr>
        <w:t>上市</w:t>
      </w:r>
      <w:r w:rsidRPr="00D869F1">
        <w:rPr>
          <w:rFonts w:ascii="Times New Roman" w:eastAsia="仿宋" w:hAnsi="Times New Roman" w:cs="Times New Roman"/>
          <w:kern w:val="0"/>
          <w:sz w:val="32"/>
          <w:szCs w:val="32"/>
        </w:rPr>
        <w:t>公司应当终止本次重组，并及时披露。</w:t>
      </w:r>
    </w:p>
    <w:p w14:paraId="5DB49FD3" w14:textId="04904E8F" w:rsidR="008B53E2" w:rsidRPr="00D869F1" w:rsidRDefault="008B53E2"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上市公司首次披露重组事项后，本所将启动二级市场股票交易核查程序，并在后续各阶段对二级市场股票交易情况进行持续监管。本所核查结果显示上市公司股票交易存</w:t>
      </w:r>
      <w:r w:rsidRPr="00D869F1">
        <w:rPr>
          <w:rFonts w:ascii="Times New Roman" w:eastAsia="仿宋" w:hAnsi="Times New Roman" w:cs="Times New Roman"/>
          <w:kern w:val="0"/>
          <w:sz w:val="32"/>
          <w:szCs w:val="32"/>
        </w:rPr>
        <w:t>在明显异常且告知上市公司核查结论</w:t>
      </w:r>
      <w:r w:rsidRPr="00D869F1">
        <w:rPr>
          <w:rFonts w:ascii="Times New Roman" w:eastAsia="仿宋" w:hAnsi="Times New Roman" w:cs="Times New Roman" w:hint="eastAsia"/>
          <w:kern w:val="0"/>
          <w:sz w:val="32"/>
          <w:szCs w:val="32"/>
        </w:rPr>
        <w:t>的</w:t>
      </w:r>
      <w:r w:rsidRPr="00D869F1">
        <w:rPr>
          <w:rFonts w:ascii="Times New Roman" w:eastAsia="仿宋" w:hAnsi="Times New Roman" w:cs="Times New Roman"/>
          <w:kern w:val="0"/>
          <w:sz w:val="32"/>
          <w:szCs w:val="32"/>
        </w:rPr>
        <w:t>，上市公司可以自主决定是否终止本次重组进程。上市公司决定继续推进本次重组进程的，应当在首次披露重组方案的同时，就股票交易存在明显异常，可能导致本次重组进程被暂停或者被终止的情况披露特别风险提示公告。</w:t>
      </w:r>
    </w:p>
    <w:p w14:paraId="756459AF" w14:textId="28D5F6AD" w:rsidR="008B53E2" w:rsidRPr="00D869F1" w:rsidRDefault="008B53E2"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上市公司首次披露重组方案</w:t>
      </w:r>
      <w:r w:rsidR="003B2A62" w:rsidRPr="00D869F1">
        <w:rPr>
          <w:rFonts w:ascii="Times New Roman" w:eastAsia="仿宋" w:hAnsi="Times New Roman" w:cs="Times New Roman" w:hint="eastAsia"/>
          <w:kern w:val="0"/>
          <w:sz w:val="32"/>
          <w:szCs w:val="32"/>
        </w:rPr>
        <w:t>后，</w:t>
      </w:r>
      <w:r w:rsidRPr="00D869F1">
        <w:rPr>
          <w:rFonts w:ascii="Times New Roman" w:eastAsia="仿宋" w:hAnsi="Times New Roman" w:cs="Times New Roman"/>
          <w:kern w:val="0"/>
          <w:sz w:val="32"/>
          <w:szCs w:val="32"/>
        </w:rPr>
        <w:t>如该重组事项涉嫌内幕交易被中国证监会立案调查或者被司法机关立案侦查的，上市公司应当暂停本次重组进程，</w:t>
      </w:r>
      <w:r w:rsidR="003B2A62" w:rsidRPr="00D869F1">
        <w:rPr>
          <w:rFonts w:ascii="Times New Roman" w:eastAsia="仿宋" w:hAnsi="Times New Roman" w:cs="Times New Roman" w:hint="eastAsia"/>
          <w:kern w:val="0"/>
          <w:sz w:val="32"/>
          <w:szCs w:val="32"/>
        </w:rPr>
        <w:t>尚未</w:t>
      </w:r>
      <w:r w:rsidR="003B2A62" w:rsidRPr="00D869F1">
        <w:rPr>
          <w:rFonts w:ascii="Times New Roman" w:eastAsia="仿宋" w:hAnsi="Times New Roman" w:cs="Times New Roman"/>
          <w:kern w:val="0"/>
          <w:sz w:val="32"/>
          <w:szCs w:val="32"/>
        </w:rPr>
        <w:t>提交股东大会审议的，</w:t>
      </w:r>
      <w:r w:rsidRPr="00D869F1">
        <w:rPr>
          <w:rFonts w:ascii="Times New Roman" w:eastAsia="仿宋" w:hAnsi="Times New Roman" w:cs="Times New Roman"/>
          <w:kern w:val="0"/>
          <w:sz w:val="32"/>
          <w:szCs w:val="32"/>
        </w:rPr>
        <w:t>不得将重组事项提交股东大会进行审议</w:t>
      </w:r>
      <w:r w:rsidR="003B2A62" w:rsidRPr="00D869F1">
        <w:rPr>
          <w:rFonts w:ascii="Times New Roman" w:eastAsia="仿宋" w:hAnsi="Times New Roman" w:cs="Times New Roman" w:hint="eastAsia"/>
          <w:kern w:val="0"/>
          <w:sz w:val="32"/>
          <w:szCs w:val="32"/>
        </w:rPr>
        <w:t>。上市公司应当</w:t>
      </w:r>
      <w:r w:rsidRPr="00D869F1">
        <w:rPr>
          <w:rFonts w:ascii="Times New Roman" w:eastAsia="仿宋" w:hAnsi="Times New Roman" w:cs="Times New Roman"/>
          <w:kern w:val="0"/>
          <w:sz w:val="32"/>
          <w:szCs w:val="32"/>
        </w:rPr>
        <w:t>及时披露相关信息，并就本次重组可能被终止等情况进行风险提示。</w:t>
      </w:r>
    </w:p>
    <w:p w14:paraId="734DFAD0" w14:textId="77777777" w:rsidR="008B53E2" w:rsidRPr="00D869F1" w:rsidRDefault="008B53E2"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在暂停期间，上市公司可以自主决定是否终止本次重组，决定终止的应当及时发布终止重大资产重组公告，并承诺自公告之日起至少</w:t>
      </w:r>
      <w:r w:rsidRPr="00D869F1">
        <w:rPr>
          <w:rFonts w:ascii="Times New Roman" w:eastAsia="仿宋" w:hAnsi="Times New Roman" w:cs="Times New Roman"/>
          <w:kern w:val="0"/>
          <w:sz w:val="32"/>
          <w:szCs w:val="32"/>
        </w:rPr>
        <w:t>1</w:t>
      </w:r>
      <w:r w:rsidRPr="00D869F1">
        <w:rPr>
          <w:rFonts w:ascii="Times New Roman" w:eastAsia="仿宋" w:hAnsi="Times New Roman" w:cs="Times New Roman"/>
          <w:kern w:val="0"/>
          <w:sz w:val="32"/>
          <w:szCs w:val="32"/>
        </w:rPr>
        <w:t>个月内不再筹划重大资产重组。</w:t>
      </w:r>
    </w:p>
    <w:p w14:paraId="119BF6A6" w14:textId="18420B1B" w:rsidR="008B53E2" w:rsidRPr="00D869F1" w:rsidRDefault="008B53E2"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上市公司按照本指引</w:t>
      </w:r>
      <w:r w:rsidR="00D0725F" w:rsidRPr="00D869F1">
        <w:rPr>
          <w:rFonts w:ascii="Times New Roman" w:eastAsia="仿宋" w:hAnsi="Times New Roman" w:cs="Times New Roman" w:hint="eastAsia"/>
          <w:kern w:val="0"/>
          <w:sz w:val="32"/>
          <w:szCs w:val="32"/>
        </w:rPr>
        <w:t>第四十</w:t>
      </w:r>
      <w:r w:rsidR="006D0EC7" w:rsidRPr="00D869F1">
        <w:rPr>
          <w:rFonts w:ascii="Times New Roman" w:eastAsia="仿宋" w:hAnsi="Times New Roman" w:cs="Times New Roman" w:hint="eastAsia"/>
          <w:kern w:val="0"/>
          <w:sz w:val="32"/>
          <w:szCs w:val="32"/>
        </w:rPr>
        <w:t>七</w:t>
      </w:r>
      <w:r w:rsidRPr="00D869F1">
        <w:rPr>
          <w:rFonts w:ascii="Times New Roman" w:eastAsia="仿宋" w:hAnsi="Times New Roman" w:cs="Times New Roman" w:hint="eastAsia"/>
          <w:kern w:val="0"/>
          <w:sz w:val="32"/>
          <w:szCs w:val="32"/>
        </w:rPr>
        <w:t>条的规定暂停重组进程的，在满足下列条件后，可以恢复本次重组进程：</w:t>
      </w:r>
    </w:p>
    <w:p w14:paraId="2752062A" w14:textId="77777777" w:rsidR="008B53E2" w:rsidRPr="00D869F1" w:rsidRDefault="008B53E2" w:rsidP="00D13213">
      <w:pPr>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（一）中国证监会或者司法机关经调查核实未发现上市公司、占本次重组总交易金额的比例在</w:t>
      </w:r>
      <w:r w:rsidRPr="00D869F1">
        <w:rPr>
          <w:rFonts w:ascii="Times New Roman" w:eastAsia="仿宋" w:hAnsi="Times New Roman" w:cs="Times New Roman"/>
          <w:kern w:val="0"/>
          <w:sz w:val="32"/>
          <w:szCs w:val="32"/>
        </w:rPr>
        <w:t>20%</w:t>
      </w:r>
      <w:r w:rsidRPr="00D869F1">
        <w:rPr>
          <w:rFonts w:ascii="Times New Roman" w:eastAsia="仿宋" w:hAnsi="Times New Roman" w:cs="Times New Roman" w:hint="eastAsia"/>
          <w:kern w:val="0"/>
          <w:sz w:val="32"/>
          <w:szCs w:val="32"/>
        </w:rPr>
        <w:t>以上的交易对方（如涉及多个交易对方违规的，交易金额应当合并计算），及上述主体的控股股东、实际控制人及其控制的机构存在内幕交易行为的。</w:t>
      </w:r>
    </w:p>
    <w:p w14:paraId="10C33428" w14:textId="77777777" w:rsidR="008B53E2" w:rsidRPr="00D869F1" w:rsidRDefault="008B53E2" w:rsidP="00D13213">
      <w:pPr>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二）中国证监会或者司法机关经调查核实未发现上市公司董事、监事、高级管理人员，上市公司控股股东、实际控制人的董事、监事、高级管理人员，交易对方的董事、监事、高级管理人员，占本次重组总交易金额的比例在</w:t>
      </w:r>
      <w:r w:rsidRPr="00D869F1">
        <w:rPr>
          <w:rFonts w:ascii="Times New Roman" w:eastAsia="仿宋" w:hAnsi="Times New Roman" w:cs="Times New Roman"/>
          <w:kern w:val="0"/>
          <w:sz w:val="32"/>
          <w:szCs w:val="32"/>
        </w:rPr>
        <w:t>20%</w:t>
      </w:r>
      <w:r w:rsidRPr="00D869F1">
        <w:rPr>
          <w:rFonts w:ascii="Times New Roman" w:eastAsia="仿宋" w:hAnsi="Times New Roman" w:cs="Times New Roman" w:hint="eastAsia"/>
          <w:kern w:val="0"/>
          <w:sz w:val="32"/>
          <w:szCs w:val="32"/>
        </w:rPr>
        <w:t>以下的交易对方及其控股股东、实际控制人及其控制的机构，为本次重大资产重组提供服务的证券公司、证券服务机构及其经办人员，参与本次重大资产重组的其他主体存在内幕交易行为的；或者上述主体虽涉嫌内幕交易，但已被撤换或者退出本次重大资产重组交易的。</w:t>
      </w:r>
    </w:p>
    <w:p w14:paraId="2BB48D2B" w14:textId="6A1DA179" w:rsidR="008B53E2" w:rsidRPr="00D869F1" w:rsidRDefault="008B53E2" w:rsidP="00D13213">
      <w:pPr>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（三）被立案调查或者立案侦查的事项未涉及前述第</w:t>
      </w:r>
      <w:r w:rsidR="00B95AB1" w:rsidRPr="00D869F1">
        <w:rPr>
          <w:rFonts w:ascii="Times New Roman" w:eastAsia="仿宋" w:hAnsi="Times New Roman" w:cs="Times New Roman" w:hint="eastAsia"/>
          <w:kern w:val="0"/>
          <w:sz w:val="32"/>
          <w:szCs w:val="32"/>
        </w:rPr>
        <w:t>（一）</w:t>
      </w:r>
      <w:r w:rsidRPr="00D869F1">
        <w:rPr>
          <w:rFonts w:ascii="Times New Roman" w:eastAsia="仿宋" w:hAnsi="Times New Roman" w:cs="Times New Roman" w:hint="eastAsia"/>
          <w:kern w:val="0"/>
          <w:sz w:val="32"/>
          <w:szCs w:val="32"/>
        </w:rPr>
        <w:t>项、第</w:t>
      </w:r>
      <w:r w:rsidR="00B95AB1" w:rsidRPr="00D869F1">
        <w:rPr>
          <w:rFonts w:ascii="Times New Roman" w:eastAsia="仿宋" w:hAnsi="Times New Roman" w:cs="Times New Roman" w:hint="eastAsia"/>
          <w:kern w:val="0"/>
          <w:sz w:val="32"/>
          <w:szCs w:val="32"/>
        </w:rPr>
        <w:t>（二）</w:t>
      </w:r>
      <w:r w:rsidRPr="00D869F1">
        <w:rPr>
          <w:rFonts w:ascii="Times New Roman" w:eastAsia="仿宋" w:hAnsi="Times New Roman" w:cs="Times New Roman" w:hint="eastAsia"/>
          <w:kern w:val="0"/>
          <w:sz w:val="32"/>
          <w:szCs w:val="32"/>
        </w:rPr>
        <w:t>项所列主体的。</w:t>
      </w:r>
    </w:p>
    <w:p w14:paraId="48986BA9" w14:textId="2501E3C7" w:rsidR="008B53E2" w:rsidRPr="00D869F1" w:rsidRDefault="008B53E2" w:rsidP="00D13213">
      <w:pPr>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上市公司有证据证明其重大资产重组符合恢复</w:t>
      </w:r>
      <w:r w:rsidR="00453C8D" w:rsidRPr="00D869F1">
        <w:rPr>
          <w:rFonts w:ascii="Times New Roman" w:eastAsia="仿宋" w:hAnsi="Times New Roman" w:cs="Times New Roman" w:hint="eastAsia"/>
          <w:kern w:val="0"/>
          <w:sz w:val="32"/>
          <w:szCs w:val="32"/>
        </w:rPr>
        <w:t>重组</w:t>
      </w:r>
      <w:r w:rsidRPr="00D869F1">
        <w:rPr>
          <w:rFonts w:ascii="Times New Roman" w:eastAsia="仿宋" w:hAnsi="Times New Roman" w:cs="Times New Roman" w:hint="eastAsia"/>
          <w:kern w:val="0"/>
          <w:sz w:val="32"/>
          <w:szCs w:val="32"/>
        </w:rPr>
        <w:t>进程</w:t>
      </w:r>
      <w:r w:rsidR="00080569" w:rsidRPr="00D869F1">
        <w:rPr>
          <w:rFonts w:ascii="Times New Roman" w:eastAsia="仿宋" w:hAnsi="Times New Roman" w:cs="Times New Roman" w:hint="eastAsia"/>
          <w:kern w:val="0"/>
          <w:sz w:val="32"/>
          <w:szCs w:val="32"/>
        </w:rPr>
        <w:t>条件</w:t>
      </w:r>
      <w:r w:rsidRPr="00D869F1">
        <w:rPr>
          <w:rFonts w:ascii="Times New Roman" w:eastAsia="仿宋" w:hAnsi="Times New Roman" w:cs="Times New Roman" w:hint="eastAsia"/>
          <w:kern w:val="0"/>
          <w:sz w:val="32"/>
          <w:szCs w:val="32"/>
        </w:rPr>
        <w:t>的，经聘请的独立财务顾问及律师事务所对本次重大资产重组有关的主体进行尽职调查，并出具确认意见，可以向本所提出拟恢复重组进程的报告。经中国证监会确认后，上市公司恢复重组进程。上市公司应当及时披露重组进程恢复情况，并同时披露独立财务顾问及律师事务所出具的确认意见。</w:t>
      </w:r>
    </w:p>
    <w:p w14:paraId="6E3B035B" w14:textId="4A47BFE8" w:rsidR="00D13213" w:rsidRPr="00BC5404" w:rsidRDefault="008B53E2" w:rsidP="00BC5404">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筹划、实施重大资产重组期间，因上市公司控股股东或者实际控制人存在内幕交易被中国证监会行政处罚或者被司法机关依法追究刑事责任的，应当终止本次重组，并及时披露，同时承诺自公告之日起至少</w:t>
      </w:r>
      <w:r w:rsidRPr="00D869F1">
        <w:rPr>
          <w:rFonts w:ascii="Times New Roman" w:eastAsia="仿宋" w:hAnsi="Times New Roman" w:cs="Times New Roman"/>
          <w:kern w:val="0"/>
          <w:sz w:val="32"/>
          <w:szCs w:val="32"/>
        </w:rPr>
        <w:t>12</w:t>
      </w:r>
      <w:r w:rsidRPr="00D869F1">
        <w:rPr>
          <w:rFonts w:ascii="Times New Roman" w:eastAsia="仿宋" w:hAnsi="Times New Roman" w:cs="Times New Roman"/>
          <w:kern w:val="0"/>
          <w:sz w:val="32"/>
          <w:szCs w:val="32"/>
        </w:rPr>
        <w:t>个月内不再筹划重大资产重组</w:t>
      </w:r>
      <w:r w:rsidR="00682829" w:rsidRPr="00D869F1">
        <w:rPr>
          <w:rFonts w:ascii="Times New Roman" w:eastAsia="仿宋" w:hAnsi="Times New Roman" w:cs="Times New Roman"/>
          <w:kern w:val="0"/>
          <w:sz w:val="32"/>
          <w:szCs w:val="32"/>
        </w:rPr>
        <w:t>。</w:t>
      </w:r>
    </w:p>
    <w:p w14:paraId="367050FC" w14:textId="7D8F613E" w:rsidR="001672F3" w:rsidRPr="00D869F1" w:rsidRDefault="001672F3" w:rsidP="00D13213">
      <w:pPr>
        <w:pStyle w:val="1"/>
        <w:jc w:val="center"/>
        <w:rPr>
          <w:rFonts w:ascii="Times New Roman" w:hAnsi="Times New Roman" w:cs="Times New Roman"/>
          <w:b w:val="0"/>
          <w:bCs w:val="0"/>
          <w:szCs w:val="32"/>
        </w:rPr>
      </w:pPr>
      <w:r w:rsidRPr="00D869F1">
        <w:rPr>
          <w:rFonts w:ascii="Times New Roman" w:hAnsi="Times New Roman" w:cs="Times New Roman"/>
          <w:b w:val="0"/>
          <w:bCs w:val="0"/>
          <w:szCs w:val="32"/>
        </w:rPr>
        <w:t>第七</w:t>
      </w:r>
      <w:r w:rsidR="00BC5404">
        <w:rPr>
          <w:rFonts w:ascii="Times New Roman" w:hAnsi="Times New Roman" w:cs="Times New Roman"/>
          <w:b w:val="0"/>
          <w:bCs w:val="0"/>
          <w:szCs w:val="32"/>
        </w:rPr>
        <w:t>章</w:t>
      </w:r>
      <w:r w:rsidR="00BC5404">
        <w:rPr>
          <w:rFonts w:ascii="Times New Roman" w:hAnsi="Times New Roman" w:cs="Times New Roman" w:hint="eastAsia"/>
          <w:b w:val="0"/>
          <w:bCs w:val="0"/>
          <w:szCs w:val="32"/>
        </w:rPr>
        <w:t xml:space="preserve">  </w:t>
      </w:r>
      <w:r w:rsidR="0003745E" w:rsidRPr="00D869F1">
        <w:rPr>
          <w:rFonts w:ascii="Times New Roman" w:hAnsi="Times New Roman" w:cs="Times New Roman"/>
          <w:b w:val="0"/>
          <w:bCs w:val="0"/>
          <w:szCs w:val="32"/>
        </w:rPr>
        <w:t>重组注册及实施</w:t>
      </w:r>
    </w:p>
    <w:p w14:paraId="31686652" w14:textId="6E76EB66" w:rsidR="00682829"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对于不需要中国证监会注册的重大资产重组，上市公司应当在股东大会审议通过重组方案并完成必要的批准程序后，尽快实施重组方案。</w:t>
      </w:r>
    </w:p>
    <w:p w14:paraId="0D2A1BAE" w14:textId="259FA024"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重组实施完毕的，上市公司应当在</w:t>
      </w:r>
      <w:r w:rsidRPr="00D869F1">
        <w:rPr>
          <w:rFonts w:ascii="Times New Roman" w:eastAsia="仿宋" w:hAnsi="Times New Roman" w:cs="Times New Roman"/>
          <w:kern w:val="0"/>
          <w:sz w:val="32"/>
          <w:szCs w:val="32"/>
        </w:rPr>
        <w:t>3</w:t>
      </w:r>
      <w:r w:rsidRPr="00D869F1">
        <w:rPr>
          <w:rFonts w:ascii="Times New Roman" w:eastAsia="仿宋" w:hAnsi="Times New Roman" w:cs="Times New Roman"/>
          <w:kern w:val="0"/>
          <w:sz w:val="32"/>
          <w:szCs w:val="32"/>
        </w:rPr>
        <w:t>个交易日内披露重组实施情况报告书，并披露独立财务顾问和</w:t>
      </w:r>
      <w:r w:rsidRPr="00D869F1">
        <w:rPr>
          <w:rFonts w:ascii="Times New Roman" w:eastAsia="仿宋" w:hAnsi="Times New Roman" w:cs="Times New Roman" w:hint="eastAsia"/>
          <w:kern w:val="0"/>
          <w:sz w:val="32"/>
          <w:szCs w:val="32"/>
        </w:rPr>
        <w:t>律师事务所</w:t>
      </w:r>
      <w:r w:rsidR="002511AA" w:rsidRPr="00D869F1">
        <w:rPr>
          <w:rFonts w:ascii="Times New Roman" w:eastAsia="仿宋" w:hAnsi="Times New Roman" w:cs="Times New Roman" w:hint="eastAsia"/>
          <w:kern w:val="0"/>
          <w:sz w:val="32"/>
          <w:szCs w:val="32"/>
        </w:rPr>
        <w:t>出具</w:t>
      </w:r>
      <w:r w:rsidR="002511AA" w:rsidRPr="00D869F1">
        <w:rPr>
          <w:rFonts w:ascii="Times New Roman" w:eastAsia="仿宋" w:hAnsi="Times New Roman" w:cs="Times New Roman"/>
          <w:kern w:val="0"/>
          <w:sz w:val="32"/>
          <w:szCs w:val="32"/>
        </w:rPr>
        <w:t>的</w:t>
      </w:r>
      <w:r w:rsidRPr="00D869F1">
        <w:rPr>
          <w:rFonts w:ascii="Times New Roman" w:eastAsia="仿宋" w:hAnsi="Times New Roman" w:cs="Times New Roman" w:hint="eastAsia"/>
          <w:kern w:val="0"/>
          <w:sz w:val="32"/>
          <w:szCs w:val="32"/>
        </w:rPr>
        <w:t>意见</w:t>
      </w:r>
      <w:r w:rsidRPr="00D869F1">
        <w:rPr>
          <w:rFonts w:ascii="Times New Roman" w:eastAsia="仿宋" w:hAnsi="Times New Roman" w:cs="Times New Roman"/>
          <w:kern w:val="0"/>
          <w:sz w:val="32"/>
          <w:szCs w:val="32"/>
        </w:rPr>
        <w:t>。</w:t>
      </w:r>
    </w:p>
    <w:p w14:paraId="2374908E" w14:textId="486D024C"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重组方案在股东大会决议公告披露之日起</w:t>
      </w:r>
      <w:r w:rsidRPr="00D869F1">
        <w:rPr>
          <w:rFonts w:ascii="Times New Roman" w:eastAsia="仿宋" w:hAnsi="Times New Roman" w:cs="Times New Roman"/>
          <w:kern w:val="0"/>
          <w:sz w:val="32"/>
          <w:szCs w:val="32"/>
        </w:rPr>
        <w:t>60</w:t>
      </w:r>
      <w:r w:rsidR="003D1E79" w:rsidRPr="00D869F1">
        <w:rPr>
          <w:rFonts w:ascii="Times New Roman" w:eastAsia="仿宋" w:hAnsi="Times New Roman" w:cs="Times New Roman" w:hint="eastAsia"/>
          <w:kern w:val="0"/>
          <w:sz w:val="32"/>
          <w:szCs w:val="32"/>
        </w:rPr>
        <w:t>日</w:t>
      </w:r>
      <w:r w:rsidR="003D1E79" w:rsidRPr="00D869F1">
        <w:rPr>
          <w:rFonts w:ascii="Times New Roman" w:eastAsia="仿宋" w:hAnsi="Times New Roman" w:cs="Times New Roman"/>
          <w:kern w:val="0"/>
          <w:sz w:val="32"/>
          <w:szCs w:val="32"/>
        </w:rPr>
        <w:t>内</w:t>
      </w:r>
      <w:r w:rsidRPr="00D869F1">
        <w:rPr>
          <w:rFonts w:ascii="Times New Roman" w:eastAsia="仿宋" w:hAnsi="Times New Roman" w:cs="Times New Roman"/>
          <w:kern w:val="0"/>
          <w:sz w:val="32"/>
          <w:szCs w:val="32"/>
        </w:rPr>
        <w:t>未实施完毕的，上市公司应当于期满后次一交易日披露重组实施情况公告，并在实施完毕前每</w:t>
      </w:r>
      <w:r w:rsidRPr="00D869F1">
        <w:rPr>
          <w:rFonts w:ascii="Times New Roman" w:eastAsia="仿宋" w:hAnsi="Times New Roman" w:cs="Times New Roman"/>
          <w:kern w:val="0"/>
          <w:sz w:val="32"/>
          <w:szCs w:val="32"/>
        </w:rPr>
        <w:t>30</w:t>
      </w:r>
      <w:r w:rsidRPr="00D869F1">
        <w:rPr>
          <w:rFonts w:ascii="Times New Roman" w:eastAsia="仿宋" w:hAnsi="Times New Roman" w:cs="Times New Roman"/>
          <w:kern w:val="0"/>
          <w:sz w:val="32"/>
          <w:szCs w:val="32"/>
        </w:rPr>
        <w:t>日披露一次进展</w:t>
      </w:r>
      <w:r w:rsidR="003D1E79" w:rsidRPr="00D869F1">
        <w:rPr>
          <w:rFonts w:ascii="Times New Roman" w:eastAsia="仿宋" w:hAnsi="Times New Roman" w:cs="Times New Roman" w:hint="eastAsia"/>
          <w:kern w:val="0"/>
          <w:sz w:val="32"/>
          <w:szCs w:val="32"/>
        </w:rPr>
        <w:t>公告</w:t>
      </w:r>
      <w:r w:rsidRPr="00D869F1">
        <w:rPr>
          <w:rFonts w:ascii="Times New Roman" w:eastAsia="仿宋" w:hAnsi="Times New Roman" w:cs="Times New Roman"/>
          <w:kern w:val="0"/>
          <w:sz w:val="32"/>
          <w:szCs w:val="32"/>
        </w:rPr>
        <w:t>。</w:t>
      </w:r>
    </w:p>
    <w:p w14:paraId="49DA6B78" w14:textId="1E0EEAA4" w:rsidR="00682829" w:rsidRPr="00D869F1" w:rsidRDefault="009E4D2F"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对于实施前需经中国证监会</w:t>
      </w:r>
      <w:r w:rsidR="00682829" w:rsidRPr="00D869F1">
        <w:rPr>
          <w:rFonts w:ascii="Times New Roman" w:eastAsia="仿宋" w:hAnsi="Times New Roman" w:cs="Times New Roman"/>
          <w:kern w:val="0"/>
          <w:sz w:val="32"/>
          <w:szCs w:val="32"/>
        </w:rPr>
        <w:t>注册以及其他</w:t>
      </w:r>
      <w:r w:rsidRPr="00D869F1">
        <w:rPr>
          <w:rFonts w:ascii="Times New Roman" w:eastAsia="仿宋" w:hAnsi="Times New Roman" w:cs="Times New Roman"/>
          <w:kern w:val="0"/>
          <w:sz w:val="32"/>
          <w:szCs w:val="32"/>
        </w:rPr>
        <w:t>部门</w:t>
      </w:r>
      <w:r w:rsidR="005D6054" w:rsidRPr="00D869F1">
        <w:rPr>
          <w:rFonts w:ascii="Times New Roman" w:eastAsia="仿宋" w:hAnsi="Times New Roman" w:cs="Times New Roman" w:hint="eastAsia"/>
          <w:kern w:val="0"/>
          <w:sz w:val="32"/>
          <w:szCs w:val="32"/>
        </w:rPr>
        <w:t>批准</w:t>
      </w:r>
      <w:r w:rsidRPr="00D869F1">
        <w:rPr>
          <w:rFonts w:ascii="Times New Roman" w:eastAsia="仿宋" w:hAnsi="Times New Roman" w:cs="Times New Roman"/>
          <w:kern w:val="0"/>
          <w:sz w:val="32"/>
          <w:szCs w:val="32"/>
        </w:rPr>
        <w:t>的重大资产重组，在上市公司取得所有核准</w:t>
      </w:r>
      <w:r w:rsidR="009C6A0A" w:rsidRPr="00D869F1">
        <w:rPr>
          <w:rFonts w:ascii="Times New Roman" w:eastAsia="仿宋" w:hAnsi="Times New Roman" w:cs="Times New Roman" w:hint="eastAsia"/>
          <w:kern w:val="0"/>
          <w:sz w:val="32"/>
          <w:szCs w:val="32"/>
        </w:rPr>
        <w:t>、</w:t>
      </w:r>
      <w:r w:rsidR="009C6A0A" w:rsidRPr="00D869F1">
        <w:rPr>
          <w:rFonts w:ascii="Times New Roman" w:eastAsia="仿宋" w:hAnsi="Times New Roman" w:cs="Times New Roman"/>
          <w:kern w:val="0"/>
          <w:sz w:val="32"/>
          <w:szCs w:val="32"/>
        </w:rPr>
        <w:t>注册</w:t>
      </w:r>
      <w:r w:rsidRPr="00D869F1">
        <w:rPr>
          <w:rFonts w:ascii="Times New Roman" w:eastAsia="仿宋" w:hAnsi="Times New Roman" w:cs="Times New Roman"/>
          <w:kern w:val="0"/>
          <w:sz w:val="32"/>
          <w:szCs w:val="32"/>
        </w:rPr>
        <w:t>前</w:t>
      </w:r>
      <w:r w:rsidR="00682829" w:rsidRPr="00D869F1">
        <w:rPr>
          <w:rFonts w:ascii="Times New Roman" w:eastAsia="仿宋" w:hAnsi="Times New Roman" w:cs="Times New Roman"/>
          <w:kern w:val="0"/>
          <w:sz w:val="32"/>
          <w:szCs w:val="32"/>
        </w:rPr>
        <w:t>不得实施。</w:t>
      </w:r>
    </w:p>
    <w:p w14:paraId="5B59AE8D" w14:textId="7777777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上市公司应当在本次重组方案中就重组可能无法获得批准的风险作出特别提示，明确未取得相关部门批准前，不能实施本次重大资产重组。</w:t>
      </w:r>
    </w:p>
    <w:p w14:paraId="1A8A3230" w14:textId="4F246904"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中国证监会或本所对需经中国证监会注册的上市公司重大资产重组申请作出受理、不予受理、中止审核、恢复审核或者终止审核决定，或者其他部门在</w:t>
      </w:r>
      <w:r w:rsidR="005D6054" w:rsidRPr="00D869F1">
        <w:rPr>
          <w:rFonts w:ascii="Times New Roman" w:eastAsia="仿宋" w:hAnsi="Times New Roman" w:cs="Times New Roman" w:hint="eastAsia"/>
          <w:kern w:val="0"/>
          <w:sz w:val="32"/>
          <w:szCs w:val="32"/>
        </w:rPr>
        <w:t>批准</w:t>
      </w:r>
      <w:r w:rsidRPr="00D869F1">
        <w:rPr>
          <w:rFonts w:ascii="Times New Roman" w:eastAsia="仿宋" w:hAnsi="Times New Roman" w:cs="Times New Roman"/>
          <w:kern w:val="0"/>
          <w:sz w:val="32"/>
          <w:szCs w:val="32"/>
        </w:rPr>
        <w:t>程序中做出相关决定的，上市公司应当及时披露相关进展，并进行风险提示。</w:t>
      </w:r>
    </w:p>
    <w:p w14:paraId="139E16CD" w14:textId="59F44641" w:rsidR="00682829"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中国证监会或本所对重组方案审核期间，上市公司拟申请中止审核、恢复审核的，应当在董事会审议通过并在公告披露后，向中国证监会或本所提出申请。</w:t>
      </w:r>
    </w:p>
    <w:p w14:paraId="0FBE7129" w14:textId="0B381BA2" w:rsidR="003B2A62" w:rsidRPr="00D869F1" w:rsidRDefault="003B2A62"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kern w:val="0"/>
          <w:sz w:val="32"/>
          <w:szCs w:val="32"/>
        </w:rPr>
        <w:t>上</w:t>
      </w:r>
      <w:r w:rsidRPr="00D869F1">
        <w:rPr>
          <w:rFonts w:ascii="Times New Roman" w:eastAsia="仿宋" w:hAnsi="Times New Roman" w:cs="Times New Roman" w:hint="eastAsia"/>
          <w:sz w:val="32"/>
          <w:szCs w:val="30"/>
        </w:rPr>
        <w:t>市公司应当在</w:t>
      </w:r>
      <w:r w:rsidR="0014526E" w:rsidRPr="00D869F1">
        <w:rPr>
          <w:rFonts w:ascii="Times New Roman" w:eastAsia="仿宋" w:hAnsi="Times New Roman" w:cs="Times New Roman" w:hint="eastAsia"/>
          <w:sz w:val="32"/>
          <w:szCs w:val="30"/>
        </w:rPr>
        <w:t>不晚于</w:t>
      </w:r>
      <w:r w:rsidRPr="00D869F1">
        <w:rPr>
          <w:rFonts w:ascii="Times New Roman" w:eastAsia="仿宋" w:hAnsi="Times New Roman" w:cs="Times New Roman" w:hint="eastAsia"/>
          <w:sz w:val="32"/>
          <w:szCs w:val="30"/>
        </w:rPr>
        <w:t>收到并购重组委审议会议通知的</w:t>
      </w:r>
      <w:r w:rsidR="0014526E" w:rsidRPr="00D869F1">
        <w:rPr>
          <w:rFonts w:ascii="Times New Roman" w:eastAsia="仿宋" w:hAnsi="Times New Roman" w:cs="Times New Roman" w:hint="eastAsia"/>
          <w:sz w:val="32"/>
          <w:szCs w:val="30"/>
        </w:rPr>
        <w:t>次一交易日</w:t>
      </w:r>
      <w:r w:rsidRPr="00D869F1">
        <w:rPr>
          <w:rFonts w:ascii="Times New Roman" w:eastAsia="仿宋" w:hAnsi="Times New Roman" w:cs="Times New Roman" w:hint="eastAsia"/>
          <w:sz w:val="32"/>
          <w:szCs w:val="30"/>
        </w:rPr>
        <w:t>，披露并购重组委</w:t>
      </w:r>
      <w:r w:rsidR="00B07919" w:rsidRPr="00D869F1">
        <w:rPr>
          <w:rFonts w:ascii="Times New Roman" w:eastAsia="仿宋" w:hAnsi="Times New Roman" w:cs="Times New Roman" w:hint="eastAsia"/>
          <w:sz w:val="32"/>
          <w:szCs w:val="30"/>
        </w:rPr>
        <w:t>审议</w:t>
      </w:r>
      <w:r w:rsidRPr="00D869F1">
        <w:rPr>
          <w:rFonts w:ascii="Times New Roman" w:eastAsia="仿宋" w:hAnsi="Times New Roman" w:cs="Times New Roman" w:hint="eastAsia"/>
          <w:sz w:val="32"/>
          <w:szCs w:val="30"/>
        </w:rPr>
        <w:t>提示性公告。</w:t>
      </w:r>
    </w:p>
    <w:p w14:paraId="1807D99C" w14:textId="5D298F86" w:rsidR="003B2A62" w:rsidRPr="00D869F1" w:rsidRDefault="003B2A62"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上市公司应当于并购重组委审议会议召开的前一交易日</w:t>
      </w:r>
      <w:r w:rsidR="0014526E" w:rsidRPr="00D869F1">
        <w:rPr>
          <w:rFonts w:ascii="Times New Roman" w:eastAsia="仿宋" w:hAnsi="Times New Roman" w:cs="Times New Roman" w:hint="eastAsia"/>
          <w:sz w:val="32"/>
          <w:szCs w:val="30"/>
        </w:rPr>
        <w:t>，</w:t>
      </w:r>
      <w:r w:rsidRPr="00D869F1">
        <w:rPr>
          <w:rFonts w:ascii="Times New Roman" w:eastAsia="仿宋" w:hAnsi="Times New Roman" w:cs="Times New Roman" w:hint="eastAsia"/>
          <w:sz w:val="32"/>
          <w:szCs w:val="30"/>
        </w:rPr>
        <w:t>申请股票在并购重组委审议会议期间直至</w:t>
      </w:r>
      <w:r w:rsidR="0014526E" w:rsidRPr="00D869F1">
        <w:rPr>
          <w:rFonts w:ascii="Times New Roman" w:eastAsia="仿宋" w:hAnsi="Times New Roman" w:cs="Times New Roman" w:hint="eastAsia"/>
          <w:sz w:val="32"/>
          <w:szCs w:val="30"/>
        </w:rPr>
        <w:t>审议</w:t>
      </w:r>
      <w:r w:rsidRPr="00D869F1">
        <w:rPr>
          <w:rFonts w:ascii="Times New Roman" w:eastAsia="仿宋" w:hAnsi="Times New Roman" w:cs="Times New Roman" w:hint="eastAsia"/>
          <w:sz w:val="32"/>
          <w:szCs w:val="30"/>
        </w:rPr>
        <w:t>结果披露前停牌，并披露相关停牌公告。并购重组委</w:t>
      </w:r>
      <w:r w:rsidR="0014526E" w:rsidRPr="00D869F1">
        <w:rPr>
          <w:rFonts w:ascii="Times New Roman" w:eastAsia="仿宋" w:hAnsi="Times New Roman" w:cs="Times New Roman" w:hint="eastAsia"/>
          <w:sz w:val="32"/>
          <w:szCs w:val="30"/>
        </w:rPr>
        <w:t>审议</w:t>
      </w:r>
      <w:r w:rsidRPr="00D869F1">
        <w:rPr>
          <w:rFonts w:ascii="Times New Roman" w:eastAsia="仿宋" w:hAnsi="Times New Roman" w:cs="Times New Roman" w:hint="eastAsia"/>
          <w:sz w:val="32"/>
          <w:szCs w:val="30"/>
        </w:rPr>
        <w:t>会议拟在非交易时段召开的除外。</w:t>
      </w:r>
    </w:p>
    <w:p w14:paraId="72506B4B" w14:textId="6E32ED85" w:rsidR="00682829" w:rsidRPr="00D869F1" w:rsidRDefault="003B2A62"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sz w:val="32"/>
          <w:szCs w:val="30"/>
        </w:rPr>
        <w:t>上市公司应当在收到并购重组委</w:t>
      </w:r>
      <w:r w:rsidR="0014526E" w:rsidRPr="00D869F1">
        <w:rPr>
          <w:rFonts w:ascii="Times New Roman" w:eastAsia="仿宋" w:hAnsi="Times New Roman" w:cs="Times New Roman" w:hint="eastAsia"/>
          <w:sz w:val="32"/>
          <w:szCs w:val="30"/>
        </w:rPr>
        <w:t>审议</w:t>
      </w:r>
      <w:r w:rsidRPr="00D869F1">
        <w:rPr>
          <w:rFonts w:ascii="Times New Roman" w:eastAsia="仿宋" w:hAnsi="Times New Roman" w:cs="Times New Roman" w:hint="eastAsia"/>
          <w:sz w:val="32"/>
          <w:szCs w:val="30"/>
        </w:rPr>
        <w:t>结果的当日披露</w:t>
      </w:r>
      <w:r w:rsidR="0014526E" w:rsidRPr="00D869F1">
        <w:rPr>
          <w:rFonts w:ascii="Times New Roman" w:eastAsia="仿宋" w:hAnsi="Times New Roman" w:cs="Times New Roman" w:hint="eastAsia"/>
          <w:sz w:val="32"/>
          <w:szCs w:val="30"/>
        </w:rPr>
        <w:t>审议</w:t>
      </w:r>
      <w:r w:rsidRPr="00D869F1">
        <w:rPr>
          <w:rFonts w:ascii="Times New Roman" w:eastAsia="仿宋" w:hAnsi="Times New Roman" w:cs="Times New Roman" w:hint="eastAsia"/>
          <w:sz w:val="32"/>
          <w:szCs w:val="30"/>
        </w:rPr>
        <w:t>结果公告，公告中应当明确在收到中国证监会作出的予以注册或者不予注册的决定后将再行公告。上市公司披露</w:t>
      </w:r>
      <w:r w:rsidR="0014526E" w:rsidRPr="00D869F1">
        <w:rPr>
          <w:rFonts w:ascii="Times New Roman" w:eastAsia="仿宋" w:hAnsi="Times New Roman" w:cs="Times New Roman" w:hint="eastAsia"/>
          <w:sz w:val="32"/>
          <w:szCs w:val="30"/>
        </w:rPr>
        <w:t>审议</w:t>
      </w:r>
      <w:r w:rsidRPr="00D869F1">
        <w:rPr>
          <w:rFonts w:ascii="Times New Roman" w:eastAsia="仿宋" w:hAnsi="Times New Roman" w:cs="Times New Roman" w:hint="eastAsia"/>
          <w:sz w:val="32"/>
          <w:szCs w:val="30"/>
        </w:rPr>
        <w:t>结果公告时股票处于停牌状态的，公司股票自公告的次一交易日复牌交易</w:t>
      </w:r>
      <w:r w:rsidRPr="00D869F1">
        <w:rPr>
          <w:rFonts w:ascii="Times New Roman" w:eastAsia="仿宋" w:hAnsi="Times New Roman" w:cs="Times New Roman" w:hint="eastAsia"/>
          <w:kern w:val="0"/>
          <w:sz w:val="32"/>
          <w:szCs w:val="32"/>
        </w:rPr>
        <w:t>。</w:t>
      </w:r>
    </w:p>
    <w:p w14:paraId="12310C6B" w14:textId="1160B2E4" w:rsidR="00682829"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中国证监会对重组方案作出予以注册或不予注册的决定的，上市公司应当及时披露收到</w:t>
      </w:r>
      <w:r w:rsidR="00E50437" w:rsidRPr="00D869F1">
        <w:rPr>
          <w:rFonts w:ascii="Times New Roman" w:eastAsia="仿宋" w:hAnsi="Times New Roman" w:cs="Times New Roman" w:hint="eastAsia"/>
          <w:kern w:val="0"/>
          <w:sz w:val="32"/>
          <w:szCs w:val="32"/>
        </w:rPr>
        <w:t>中国</w:t>
      </w:r>
      <w:r w:rsidRPr="00D869F1">
        <w:rPr>
          <w:rFonts w:ascii="Times New Roman" w:eastAsia="仿宋" w:hAnsi="Times New Roman" w:cs="Times New Roman"/>
          <w:kern w:val="0"/>
          <w:sz w:val="32"/>
          <w:szCs w:val="32"/>
        </w:rPr>
        <w:t>证监会</w:t>
      </w:r>
      <w:r w:rsidR="0014526E" w:rsidRPr="00D869F1">
        <w:rPr>
          <w:rFonts w:ascii="Times New Roman" w:eastAsia="仿宋" w:hAnsi="Times New Roman" w:cs="Times New Roman"/>
          <w:kern w:val="0"/>
          <w:sz w:val="32"/>
          <w:szCs w:val="32"/>
        </w:rPr>
        <w:t>予以</w:t>
      </w:r>
      <w:r w:rsidRPr="00D869F1">
        <w:rPr>
          <w:rFonts w:ascii="Times New Roman" w:eastAsia="仿宋" w:hAnsi="Times New Roman" w:cs="Times New Roman"/>
          <w:kern w:val="0"/>
          <w:sz w:val="32"/>
          <w:szCs w:val="32"/>
        </w:rPr>
        <w:t>注册或不</w:t>
      </w:r>
      <w:r w:rsidR="0014526E" w:rsidRPr="00D869F1">
        <w:rPr>
          <w:rFonts w:ascii="Times New Roman" w:eastAsia="仿宋" w:hAnsi="Times New Roman" w:cs="Times New Roman" w:hint="eastAsia"/>
          <w:kern w:val="0"/>
          <w:sz w:val="32"/>
          <w:szCs w:val="32"/>
        </w:rPr>
        <w:t>予</w:t>
      </w:r>
      <w:r w:rsidRPr="00D869F1">
        <w:rPr>
          <w:rFonts w:ascii="Times New Roman" w:eastAsia="仿宋" w:hAnsi="Times New Roman" w:cs="Times New Roman"/>
          <w:kern w:val="0"/>
          <w:sz w:val="32"/>
          <w:szCs w:val="32"/>
        </w:rPr>
        <w:t>注册文件的公告。</w:t>
      </w:r>
    </w:p>
    <w:p w14:paraId="7EB61532" w14:textId="1C6CFABB" w:rsidR="00682829"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中</w:t>
      </w:r>
      <w:r w:rsidRPr="00D869F1">
        <w:rPr>
          <w:rFonts w:ascii="Times New Roman" w:eastAsia="仿宋" w:hAnsi="Times New Roman" w:cs="Times New Roman"/>
          <w:sz w:val="32"/>
          <w:szCs w:val="30"/>
        </w:rPr>
        <w:t>国证监会对重组方案</w:t>
      </w:r>
      <w:r w:rsidR="005D6054" w:rsidRPr="00D869F1">
        <w:rPr>
          <w:rFonts w:ascii="Times New Roman" w:eastAsia="仿宋" w:hAnsi="Times New Roman" w:cs="Times New Roman" w:hint="eastAsia"/>
          <w:sz w:val="32"/>
          <w:szCs w:val="30"/>
        </w:rPr>
        <w:t>予以</w:t>
      </w:r>
      <w:r w:rsidRPr="00D869F1">
        <w:rPr>
          <w:rFonts w:ascii="Times New Roman" w:eastAsia="仿宋" w:hAnsi="Times New Roman" w:cs="Times New Roman"/>
          <w:sz w:val="32"/>
          <w:szCs w:val="30"/>
        </w:rPr>
        <w:t>注册的，上市公司应当披露重组报告书修订说明公告（如适用），并披露修订后的重组报告书全文和相关证券服务机构意见，同时披露尚需取得有关部门核准的情况。独立财务顾问和律师事务所应当对此出具专业意</w:t>
      </w:r>
      <w:r w:rsidRPr="00D869F1">
        <w:rPr>
          <w:rFonts w:ascii="Times New Roman" w:eastAsia="仿宋" w:hAnsi="Times New Roman" w:cs="Times New Roman"/>
          <w:kern w:val="0"/>
          <w:sz w:val="32"/>
          <w:szCs w:val="32"/>
        </w:rPr>
        <w:t>见。</w:t>
      </w:r>
    </w:p>
    <w:p w14:paraId="12A10059" w14:textId="316475BF" w:rsidR="00682829"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中</w:t>
      </w:r>
      <w:r w:rsidRPr="00D869F1">
        <w:rPr>
          <w:rFonts w:ascii="Times New Roman" w:eastAsia="仿宋" w:hAnsi="Times New Roman" w:cs="Times New Roman"/>
          <w:sz w:val="32"/>
          <w:szCs w:val="30"/>
        </w:rPr>
        <w:t>国证监会对重组方案不予注册的或本所审核不通过的，上市公司董事会应当根据股东大会的授权，在收到中国证监会不予注册或本所终止审核的决定后</w:t>
      </w:r>
      <w:r w:rsidRPr="00D869F1">
        <w:rPr>
          <w:rFonts w:ascii="Times New Roman" w:eastAsia="仿宋" w:hAnsi="Times New Roman" w:cs="Times New Roman"/>
          <w:sz w:val="32"/>
          <w:szCs w:val="30"/>
        </w:rPr>
        <w:t>10</w:t>
      </w:r>
      <w:r w:rsidRPr="00D869F1">
        <w:rPr>
          <w:rFonts w:ascii="Times New Roman" w:eastAsia="仿宋" w:hAnsi="Times New Roman" w:cs="Times New Roman"/>
          <w:sz w:val="32"/>
          <w:szCs w:val="30"/>
        </w:rPr>
        <w:t>日内，就是否修改或终止本次重组方案做出决议并予以公告；如上市公司董事会根据股东大会的授权决定终止</w:t>
      </w:r>
      <w:r w:rsidR="00E50437" w:rsidRPr="00D869F1">
        <w:rPr>
          <w:rFonts w:ascii="Times New Roman" w:eastAsia="仿宋" w:hAnsi="Times New Roman" w:cs="Times New Roman" w:hint="eastAsia"/>
          <w:sz w:val="32"/>
          <w:szCs w:val="30"/>
        </w:rPr>
        <w:t>重组</w:t>
      </w:r>
      <w:r w:rsidRPr="00D869F1">
        <w:rPr>
          <w:rFonts w:ascii="Times New Roman" w:eastAsia="仿宋" w:hAnsi="Times New Roman" w:cs="Times New Roman"/>
          <w:sz w:val="32"/>
          <w:szCs w:val="30"/>
        </w:rPr>
        <w:t>方案，应当在董事会公告中向投资者明确说明；如上市公司董事会根据股东大会的授权准备重新上报</w:t>
      </w:r>
      <w:r w:rsidR="00C809FD">
        <w:rPr>
          <w:rFonts w:ascii="Times New Roman" w:eastAsia="仿宋" w:hAnsi="Times New Roman" w:cs="Times New Roman" w:hint="eastAsia"/>
          <w:sz w:val="32"/>
          <w:szCs w:val="30"/>
        </w:rPr>
        <w:t>的</w:t>
      </w:r>
      <w:r w:rsidRPr="00D869F1">
        <w:rPr>
          <w:rFonts w:ascii="Times New Roman" w:eastAsia="仿宋" w:hAnsi="Times New Roman" w:cs="Times New Roman"/>
          <w:sz w:val="32"/>
          <w:szCs w:val="30"/>
        </w:rPr>
        <w:t>，应当在董事会公告中明确说明重新上报的原因、计划等</w:t>
      </w:r>
      <w:r w:rsidRPr="00D869F1">
        <w:rPr>
          <w:rFonts w:ascii="Times New Roman" w:eastAsia="仿宋" w:hAnsi="Times New Roman" w:cs="Times New Roman"/>
          <w:kern w:val="0"/>
          <w:sz w:val="32"/>
          <w:szCs w:val="32"/>
        </w:rPr>
        <w:t>。</w:t>
      </w:r>
    </w:p>
    <w:p w14:paraId="459714D2" w14:textId="39EBFCA7" w:rsidR="00682829"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w:t>
      </w:r>
      <w:r w:rsidRPr="00D869F1">
        <w:rPr>
          <w:rFonts w:ascii="Times New Roman" w:eastAsia="仿宋" w:hAnsi="Times New Roman" w:cs="Times New Roman"/>
          <w:sz w:val="32"/>
          <w:szCs w:val="30"/>
        </w:rPr>
        <w:t>市公司重大资产重组事项取得全部相关部门批准后，应当公告并尽快安排实施</w:t>
      </w:r>
      <w:r w:rsidRPr="00D869F1">
        <w:rPr>
          <w:rFonts w:ascii="Times New Roman" w:eastAsia="仿宋" w:hAnsi="Times New Roman" w:cs="Times New Roman"/>
          <w:kern w:val="0"/>
          <w:sz w:val="32"/>
          <w:szCs w:val="32"/>
        </w:rPr>
        <w:t>。</w:t>
      </w:r>
    </w:p>
    <w:p w14:paraId="63BC9B54" w14:textId="4B50B646" w:rsidR="003F133E"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重</w:t>
      </w:r>
      <w:r w:rsidRPr="00D869F1">
        <w:rPr>
          <w:rFonts w:ascii="Times New Roman" w:eastAsia="仿宋" w:hAnsi="Times New Roman" w:cs="Times New Roman" w:hint="eastAsia"/>
          <w:sz w:val="32"/>
          <w:szCs w:val="30"/>
        </w:rPr>
        <w:t>组涉及发行股份购买资产的，上市公司应当在资产过户完成后的</w:t>
      </w:r>
      <w:r w:rsidRPr="00D869F1">
        <w:rPr>
          <w:rFonts w:ascii="Times New Roman" w:eastAsia="仿宋" w:hAnsi="Times New Roman" w:cs="Times New Roman"/>
          <w:sz w:val="32"/>
          <w:szCs w:val="30"/>
        </w:rPr>
        <w:t>3</w:t>
      </w:r>
      <w:r w:rsidRPr="00D869F1">
        <w:rPr>
          <w:rFonts w:ascii="Times New Roman" w:eastAsia="仿宋" w:hAnsi="Times New Roman" w:cs="Times New Roman" w:hint="eastAsia"/>
          <w:sz w:val="32"/>
          <w:szCs w:val="30"/>
        </w:rPr>
        <w:t>个交易日内，公告相关情况</w:t>
      </w:r>
      <w:r w:rsidR="003F133E" w:rsidRPr="00D869F1">
        <w:rPr>
          <w:rFonts w:ascii="Times New Roman" w:eastAsia="仿宋" w:hAnsi="Times New Roman" w:cs="Times New Roman" w:hint="eastAsia"/>
          <w:sz w:val="32"/>
          <w:szCs w:val="30"/>
        </w:rPr>
        <w:t>，并及时向本所报送以下</w:t>
      </w:r>
      <w:r w:rsidR="00F852C9" w:rsidRPr="00D869F1">
        <w:rPr>
          <w:rFonts w:ascii="Times New Roman" w:eastAsia="仿宋" w:hAnsi="Times New Roman" w:cs="Times New Roman" w:hint="eastAsia"/>
          <w:sz w:val="32"/>
          <w:szCs w:val="30"/>
        </w:rPr>
        <w:t>股份</w:t>
      </w:r>
      <w:r w:rsidR="00F852C9" w:rsidRPr="00D869F1">
        <w:rPr>
          <w:rFonts w:ascii="Times New Roman" w:eastAsia="仿宋" w:hAnsi="Times New Roman" w:cs="Times New Roman"/>
          <w:sz w:val="32"/>
          <w:szCs w:val="30"/>
        </w:rPr>
        <w:t>登记申请</w:t>
      </w:r>
      <w:r w:rsidR="003F133E" w:rsidRPr="00D869F1">
        <w:rPr>
          <w:rFonts w:ascii="Times New Roman" w:eastAsia="仿宋" w:hAnsi="Times New Roman" w:cs="Times New Roman" w:hint="eastAsia"/>
          <w:sz w:val="32"/>
          <w:szCs w:val="30"/>
        </w:rPr>
        <w:t>文件</w:t>
      </w:r>
      <w:r w:rsidR="003F133E" w:rsidRPr="00D869F1">
        <w:rPr>
          <w:rFonts w:ascii="Times New Roman" w:eastAsia="仿宋" w:hAnsi="Times New Roman" w:cs="Times New Roman" w:hint="eastAsia"/>
          <w:kern w:val="0"/>
          <w:sz w:val="32"/>
          <w:szCs w:val="32"/>
        </w:rPr>
        <w:t>：</w:t>
      </w:r>
    </w:p>
    <w:p w14:paraId="559FCF9D" w14:textId="6B473499" w:rsidR="003F133E" w:rsidRPr="00D869F1" w:rsidRDefault="003F133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（一）重大资产重组实施情况报告书；</w:t>
      </w:r>
    </w:p>
    <w:p w14:paraId="6EEC9BAA" w14:textId="77777777" w:rsidR="003F133E" w:rsidRPr="00D869F1" w:rsidRDefault="003F133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（二）独立财务顾问核查意见；</w:t>
      </w:r>
    </w:p>
    <w:p w14:paraId="061CBC9A" w14:textId="77777777" w:rsidR="003F133E" w:rsidRPr="00D869F1" w:rsidRDefault="003F133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（三）法律意见书；</w:t>
      </w:r>
    </w:p>
    <w:p w14:paraId="0CF973CF" w14:textId="08C8D7B1" w:rsidR="003F133E" w:rsidRPr="00D869F1" w:rsidRDefault="003F133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（四）股份登记申请表；</w:t>
      </w:r>
    </w:p>
    <w:p w14:paraId="58DC7ABA" w14:textId="1C07480B" w:rsidR="003F133E" w:rsidRPr="00D869F1" w:rsidRDefault="003F133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（五）申请出具股份登记函的报告；</w:t>
      </w:r>
    </w:p>
    <w:p w14:paraId="1D5D2A0F" w14:textId="29E3B6B5" w:rsidR="003F133E" w:rsidRPr="00D869F1" w:rsidRDefault="003F133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（六）发行完成后经符合</w:t>
      </w:r>
      <w:r w:rsidRPr="00D869F1">
        <w:rPr>
          <w:rFonts w:ascii="Times New Roman" w:eastAsia="仿宋" w:hAnsi="Times New Roman" w:cs="Times New Roman"/>
          <w:sz w:val="32"/>
          <w:szCs w:val="30"/>
        </w:rPr>
        <w:t>《</w:t>
      </w:r>
      <w:r w:rsidRPr="00D869F1">
        <w:rPr>
          <w:rFonts w:ascii="Times New Roman" w:eastAsia="仿宋" w:hAnsi="Times New Roman" w:cs="Times New Roman" w:hint="eastAsia"/>
          <w:sz w:val="32"/>
          <w:szCs w:val="30"/>
        </w:rPr>
        <w:t>证券法</w:t>
      </w:r>
      <w:r w:rsidRPr="00D869F1">
        <w:rPr>
          <w:rFonts w:ascii="Times New Roman" w:eastAsia="仿宋" w:hAnsi="Times New Roman" w:cs="Times New Roman"/>
          <w:sz w:val="32"/>
          <w:szCs w:val="30"/>
        </w:rPr>
        <w:t>》</w:t>
      </w:r>
      <w:r w:rsidRPr="00D869F1">
        <w:rPr>
          <w:rFonts w:ascii="Times New Roman" w:eastAsia="仿宋" w:hAnsi="Times New Roman" w:cs="Times New Roman" w:hint="eastAsia"/>
          <w:sz w:val="32"/>
          <w:szCs w:val="30"/>
        </w:rPr>
        <w:t>规定</w:t>
      </w:r>
      <w:r w:rsidRPr="00D869F1">
        <w:rPr>
          <w:rFonts w:ascii="Times New Roman" w:eastAsia="仿宋" w:hAnsi="Times New Roman" w:cs="Times New Roman"/>
          <w:sz w:val="32"/>
          <w:szCs w:val="30"/>
        </w:rPr>
        <w:t>的</w:t>
      </w:r>
      <w:r w:rsidRPr="00D869F1">
        <w:rPr>
          <w:rFonts w:ascii="Times New Roman" w:eastAsia="仿宋" w:hAnsi="Times New Roman" w:cs="Times New Roman" w:hint="eastAsia"/>
          <w:sz w:val="32"/>
          <w:szCs w:val="30"/>
        </w:rPr>
        <w:t>会计师事务所出具的验资报告；</w:t>
      </w:r>
    </w:p>
    <w:p w14:paraId="1A2337ED" w14:textId="1FE51905" w:rsidR="003F133E" w:rsidRPr="00D869F1" w:rsidRDefault="003F133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（七）标的资产权属完成转移的证明文件；</w:t>
      </w:r>
    </w:p>
    <w:p w14:paraId="60E274AC" w14:textId="32FD916F" w:rsidR="003F133E" w:rsidRPr="00D869F1" w:rsidRDefault="003F133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hint="eastAsia"/>
          <w:sz w:val="32"/>
          <w:szCs w:val="30"/>
        </w:rPr>
        <w:t>（八）控股股东、实际控制人、其他重组方和上市公司在重大资产重组中作出的承诺（上市公司及有关各方签字盖章）。</w:t>
      </w:r>
    </w:p>
    <w:p w14:paraId="5006A8DC" w14:textId="6AA2C9B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sz w:val="32"/>
          <w:szCs w:val="30"/>
        </w:rPr>
        <w:t>上市公司在中国证券登记结算有限</w:t>
      </w:r>
      <w:r w:rsidR="00001930" w:rsidRPr="00D869F1">
        <w:rPr>
          <w:rFonts w:ascii="Times New Roman" w:eastAsia="仿宋" w:hAnsi="Times New Roman" w:cs="Times New Roman" w:hint="eastAsia"/>
          <w:sz w:val="32"/>
          <w:szCs w:val="30"/>
        </w:rPr>
        <w:t>责任</w:t>
      </w:r>
      <w:r w:rsidRPr="00D869F1">
        <w:rPr>
          <w:rFonts w:ascii="Times New Roman" w:eastAsia="仿宋" w:hAnsi="Times New Roman" w:cs="Times New Roman" w:hint="eastAsia"/>
          <w:sz w:val="32"/>
          <w:szCs w:val="30"/>
        </w:rPr>
        <w:t>公司北京分公司办理新增股份登记手续并取得其出具的</w:t>
      </w:r>
      <w:r w:rsidR="00F43AB6" w:rsidRPr="00D869F1">
        <w:rPr>
          <w:rFonts w:ascii="Times New Roman" w:eastAsia="仿宋" w:hAnsi="Times New Roman" w:cs="Times New Roman" w:hint="eastAsia"/>
          <w:sz w:val="32"/>
          <w:szCs w:val="30"/>
        </w:rPr>
        <w:t>相关文件</w:t>
      </w:r>
      <w:r w:rsidRPr="00D869F1">
        <w:rPr>
          <w:rFonts w:ascii="Times New Roman" w:eastAsia="仿宋" w:hAnsi="Times New Roman" w:cs="Times New Roman" w:hint="eastAsia"/>
          <w:sz w:val="32"/>
          <w:szCs w:val="30"/>
        </w:rPr>
        <w:t>后，应当及时披露发行结果暨股份变动公告</w:t>
      </w:r>
      <w:r w:rsidRPr="00D869F1">
        <w:rPr>
          <w:rFonts w:ascii="Times New Roman" w:eastAsia="仿宋" w:hAnsi="Times New Roman" w:cs="Times New Roman" w:hint="eastAsia"/>
          <w:kern w:val="0"/>
          <w:sz w:val="32"/>
          <w:szCs w:val="32"/>
        </w:rPr>
        <w:t>。</w:t>
      </w:r>
    </w:p>
    <w:p w14:paraId="693719E7" w14:textId="602CDA69" w:rsidR="00400F9D" w:rsidRPr="00D869F1" w:rsidRDefault="00682829"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重</w:t>
      </w:r>
      <w:r w:rsidRPr="00D869F1">
        <w:rPr>
          <w:rFonts w:ascii="Times New Roman" w:eastAsia="仿宋" w:hAnsi="Times New Roman" w:cs="Times New Roman" w:hint="eastAsia"/>
          <w:sz w:val="32"/>
          <w:szCs w:val="30"/>
        </w:rPr>
        <w:t>组实施完毕后，上市公司</w:t>
      </w:r>
      <w:r w:rsidR="00F852C9" w:rsidRPr="00D869F1">
        <w:rPr>
          <w:rFonts w:ascii="Times New Roman" w:eastAsia="仿宋" w:hAnsi="Times New Roman" w:cs="Times New Roman" w:hint="eastAsia"/>
          <w:sz w:val="32"/>
          <w:szCs w:val="30"/>
        </w:rPr>
        <w:t>应当</w:t>
      </w:r>
      <w:r w:rsidR="00F852C9" w:rsidRPr="00D869F1">
        <w:rPr>
          <w:rFonts w:ascii="Times New Roman" w:eastAsia="仿宋" w:hAnsi="Times New Roman" w:cs="Times New Roman"/>
          <w:sz w:val="32"/>
          <w:szCs w:val="30"/>
        </w:rPr>
        <w:t>及时</w:t>
      </w:r>
      <w:r w:rsidRPr="00D869F1">
        <w:rPr>
          <w:rFonts w:ascii="Times New Roman" w:eastAsia="仿宋" w:hAnsi="Times New Roman" w:cs="Times New Roman" w:hint="eastAsia"/>
          <w:sz w:val="32"/>
          <w:szCs w:val="30"/>
        </w:rPr>
        <w:t>披露重大资产重组实施情况报告书</w:t>
      </w:r>
      <w:r w:rsidR="00F852C9" w:rsidRPr="00D869F1">
        <w:rPr>
          <w:rFonts w:ascii="Times New Roman" w:eastAsia="仿宋" w:hAnsi="Times New Roman" w:cs="Times New Roman" w:hint="eastAsia"/>
          <w:sz w:val="32"/>
          <w:szCs w:val="30"/>
        </w:rPr>
        <w:t>、</w:t>
      </w:r>
      <w:r w:rsidRPr="00D869F1">
        <w:rPr>
          <w:rFonts w:ascii="Times New Roman" w:eastAsia="仿宋" w:hAnsi="Times New Roman" w:cs="Times New Roman" w:hint="eastAsia"/>
          <w:sz w:val="32"/>
          <w:szCs w:val="30"/>
        </w:rPr>
        <w:t>独立财务顾问和律师事务所出具的意见</w:t>
      </w:r>
      <w:r w:rsidR="00400F9D" w:rsidRPr="00D869F1">
        <w:rPr>
          <w:rFonts w:ascii="Times New Roman" w:eastAsia="仿宋" w:hAnsi="Times New Roman" w:cs="Times New Roman" w:hint="eastAsia"/>
          <w:sz w:val="32"/>
          <w:szCs w:val="30"/>
        </w:rPr>
        <w:t>。</w:t>
      </w:r>
    </w:p>
    <w:p w14:paraId="60393273" w14:textId="33C3E941" w:rsidR="00682829" w:rsidRPr="00D869F1" w:rsidRDefault="0068282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上市公</w:t>
      </w:r>
      <w:r w:rsidRPr="00D869F1">
        <w:rPr>
          <w:rFonts w:ascii="Times New Roman" w:eastAsia="仿宋" w:hAnsi="Times New Roman" w:cs="Times New Roman"/>
          <w:sz w:val="32"/>
          <w:szCs w:val="30"/>
        </w:rPr>
        <w:t>司重大资产重组方案涉及配套融资的，应当在注册文件规定时间内实施完毕并履行相应的信息披露义务</w:t>
      </w:r>
      <w:r w:rsidRPr="00D869F1">
        <w:rPr>
          <w:rFonts w:ascii="Times New Roman" w:eastAsia="仿宋" w:hAnsi="Times New Roman" w:cs="Times New Roman"/>
          <w:kern w:val="0"/>
          <w:sz w:val="32"/>
          <w:szCs w:val="32"/>
        </w:rPr>
        <w:t>。</w:t>
      </w:r>
    </w:p>
    <w:p w14:paraId="1EBA524E" w14:textId="19D9C881" w:rsidR="00D13213" w:rsidRPr="00BC5404" w:rsidRDefault="00682829" w:rsidP="00BC5404">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w:t>
      </w:r>
      <w:r w:rsidRPr="00D869F1">
        <w:rPr>
          <w:rFonts w:ascii="Times New Roman" w:eastAsia="仿宋" w:hAnsi="Times New Roman" w:cs="Times New Roman"/>
          <w:sz w:val="32"/>
          <w:szCs w:val="30"/>
        </w:rPr>
        <w:t>市公司未能在股东大会决议有效期内实施重大资产重组，拟继续推进本次重组的，应当在决议有效期结束前召开股东大会审议延长决议有效期</w:t>
      </w:r>
      <w:r w:rsidRPr="00D869F1">
        <w:rPr>
          <w:rFonts w:ascii="Times New Roman" w:eastAsia="仿宋" w:hAnsi="Times New Roman" w:cs="Times New Roman"/>
          <w:kern w:val="0"/>
          <w:sz w:val="32"/>
          <w:szCs w:val="32"/>
        </w:rPr>
        <w:t>。</w:t>
      </w:r>
    </w:p>
    <w:p w14:paraId="3879A5B7" w14:textId="07DCD9E1" w:rsidR="0003745E" w:rsidRPr="00D869F1" w:rsidRDefault="001672F3" w:rsidP="00D13213">
      <w:pPr>
        <w:pStyle w:val="1"/>
        <w:jc w:val="center"/>
        <w:rPr>
          <w:rFonts w:ascii="Times New Roman" w:hAnsi="Times New Roman" w:cs="Times New Roman"/>
          <w:b w:val="0"/>
          <w:bCs w:val="0"/>
          <w:szCs w:val="32"/>
        </w:rPr>
      </w:pPr>
      <w:r w:rsidRPr="00D869F1">
        <w:rPr>
          <w:rFonts w:ascii="Times New Roman" w:hAnsi="Times New Roman" w:cs="Times New Roman"/>
          <w:b w:val="0"/>
          <w:bCs w:val="0"/>
          <w:szCs w:val="32"/>
        </w:rPr>
        <w:t>第八</w:t>
      </w:r>
      <w:r w:rsidR="00BC5404">
        <w:rPr>
          <w:rFonts w:ascii="Times New Roman" w:hAnsi="Times New Roman" w:cs="Times New Roman"/>
          <w:b w:val="0"/>
          <w:bCs w:val="0"/>
          <w:szCs w:val="32"/>
        </w:rPr>
        <w:t>章</w:t>
      </w:r>
      <w:r w:rsidR="00BC5404">
        <w:rPr>
          <w:rFonts w:ascii="Times New Roman" w:hAnsi="Times New Roman" w:cs="Times New Roman"/>
          <w:b w:val="0"/>
          <w:bCs w:val="0"/>
          <w:szCs w:val="32"/>
        </w:rPr>
        <w:t xml:space="preserve">  </w:t>
      </w:r>
      <w:r w:rsidR="0003745E" w:rsidRPr="00D869F1">
        <w:rPr>
          <w:rFonts w:ascii="Times New Roman" w:hAnsi="Times New Roman" w:cs="Times New Roman"/>
          <w:b w:val="0"/>
          <w:bCs w:val="0"/>
          <w:szCs w:val="32"/>
        </w:rPr>
        <w:t>重组实施后的持续信息披露</w:t>
      </w:r>
    </w:p>
    <w:p w14:paraId="2DD7402A" w14:textId="6855452F" w:rsidR="0003745E"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上市公司向控股股东、实际控制人或者其控制的关联人购买资产，或者向除前述主体之外的特定对象购买资产导致控制权发生变更的，且采取收益现值法、假设开发法等基于未来收益预期的估值方法对购买资产进行评估或者估值并作为定价参考依据的，上市公司应当在重大资产重组实施完毕后业绩承诺期内的年度报告中单独披露相关资产的实际盈利数与利润预测数的差异情况，并由会计师事务所对此出具专项审核意见。上市公司在重组交易中自愿披露盈利预测报告或者交易对方自愿作出业绩承诺的，应当参照前述要求执行</w:t>
      </w:r>
      <w:r w:rsidRPr="00D869F1">
        <w:rPr>
          <w:rFonts w:ascii="Times New Roman" w:eastAsia="仿宋" w:hAnsi="Times New Roman" w:cs="Times New Roman"/>
          <w:kern w:val="0"/>
          <w:sz w:val="32"/>
          <w:szCs w:val="32"/>
        </w:rPr>
        <w:t>。</w:t>
      </w:r>
    </w:p>
    <w:p w14:paraId="35C54734"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上</w:t>
      </w:r>
      <w:r w:rsidRPr="00D869F1">
        <w:rPr>
          <w:rFonts w:ascii="Times New Roman" w:eastAsia="仿宋" w:hAnsi="Times New Roman" w:cs="Times New Roman"/>
          <w:sz w:val="32"/>
          <w:szCs w:val="30"/>
        </w:rPr>
        <w:t>市公司重组产生商誉的，上市公司应当按照《企业会计准则》等规定，每年年末进行减值测试，并在年度报告中披露资产组认定、选取的关键参数和假设等与商誉减值相关的重要信息</w:t>
      </w:r>
      <w:r w:rsidRPr="00D869F1">
        <w:rPr>
          <w:rFonts w:ascii="Times New Roman" w:eastAsia="仿宋" w:hAnsi="Times New Roman" w:cs="Times New Roman"/>
          <w:kern w:val="0"/>
          <w:sz w:val="32"/>
          <w:szCs w:val="32"/>
        </w:rPr>
        <w:t>。</w:t>
      </w:r>
    </w:p>
    <w:p w14:paraId="28BBE00D" w14:textId="2A4C1DA0" w:rsidR="008D3C76" w:rsidRPr="00D869F1" w:rsidRDefault="008D3C76"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上市公司与交易对方签订盈利补偿协议，且上市公司及相关资产的实际盈利数低于利润预测数的，上市公司董事会应当在审议年度报告的同时，对实际盈利数与利润预测数的差异情况进行单独审议，详细说明差异情况及上市公司</w:t>
      </w:r>
      <w:r w:rsidR="00E50437" w:rsidRPr="00D869F1">
        <w:rPr>
          <w:rFonts w:ascii="Times New Roman" w:eastAsia="仿宋" w:hAnsi="Times New Roman" w:cs="Times New Roman" w:hint="eastAsia"/>
          <w:sz w:val="32"/>
          <w:szCs w:val="30"/>
        </w:rPr>
        <w:t>已经</w:t>
      </w:r>
      <w:r w:rsidRPr="00D869F1">
        <w:rPr>
          <w:rFonts w:ascii="Times New Roman" w:eastAsia="仿宋" w:hAnsi="Times New Roman" w:cs="Times New Roman"/>
          <w:sz w:val="32"/>
          <w:szCs w:val="30"/>
        </w:rPr>
        <w:t>或拟采取的措施，并督促交易对方履行承诺。</w:t>
      </w:r>
    </w:p>
    <w:p w14:paraId="0C96E4AD" w14:textId="4A8F2179" w:rsidR="008D3C76" w:rsidRPr="00D869F1" w:rsidRDefault="008D3C76"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上市公司与交易对方存在每股收益填补措施安排的，应披露相关填补安排的具体履行情况</w:t>
      </w:r>
      <w:r w:rsidRPr="00D869F1">
        <w:rPr>
          <w:rFonts w:ascii="Times New Roman" w:eastAsia="仿宋" w:hAnsi="Times New Roman" w:cs="Times New Roman"/>
          <w:kern w:val="0"/>
          <w:sz w:val="32"/>
          <w:szCs w:val="32"/>
        </w:rPr>
        <w:t>。</w:t>
      </w:r>
    </w:p>
    <w:p w14:paraId="6C49555A" w14:textId="45195F23" w:rsidR="0003745E"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sz w:val="32"/>
          <w:szCs w:val="30"/>
        </w:rPr>
      </w:pPr>
      <w:r w:rsidRPr="00D869F1">
        <w:rPr>
          <w:rFonts w:ascii="Times New Roman" w:eastAsia="仿宋" w:hAnsi="Times New Roman" w:cs="Times New Roman"/>
          <w:kern w:val="0"/>
          <w:sz w:val="32"/>
          <w:szCs w:val="32"/>
        </w:rPr>
        <w:t>上</w:t>
      </w:r>
      <w:r w:rsidRPr="00D869F1">
        <w:rPr>
          <w:rFonts w:ascii="Times New Roman" w:eastAsia="仿宋" w:hAnsi="Times New Roman" w:cs="Times New Roman"/>
          <w:sz w:val="32"/>
          <w:szCs w:val="30"/>
        </w:rPr>
        <w:t>市公司应当在年度报告中披露承诺期内有关各方重大资产重组承诺的履行情况。在承诺事项履行完毕时，上市公司应当及时披露承诺事项完成情况公告。</w:t>
      </w:r>
    </w:p>
    <w:p w14:paraId="545C5821"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重大资产重组承诺涉及业绩补偿的，交易对方应当及时、足额补偿，不得逃废、变更补偿义务。交易对方超期未履行或者违反业绩补偿协议、承诺的，上市公司应当及时披露，并说明相应解决措施</w:t>
      </w:r>
      <w:r w:rsidRPr="00D869F1">
        <w:rPr>
          <w:rFonts w:ascii="Times New Roman" w:eastAsia="仿宋" w:hAnsi="Times New Roman" w:cs="Times New Roman"/>
          <w:kern w:val="0"/>
          <w:sz w:val="32"/>
          <w:szCs w:val="32"/>
        </w:rPr>
        <w:t>。</w:t>
      </w:r>
    </w:p>
    <w:p w14:paraId="75ADBC55" w14:textId="79639DA6" w:rsidR="0003745E"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上</w:t>
      </w:r>
      <w:r w:rsidRPr="00D869F1">
        <w:rPr>
          <w:rFonts w:ascii="Times New Roman" w:eastAsia="仿宋" w:hAnsi="Times New Roman" w:cs="Times New Roman" w:hint="eastAsia"/>
          <w:sz w:val="32"/>
          <w:szCs w:val="30"/>
        </w:rPr>
        <w:t>市公司应当在年度报告经营情况讨论与分析中披露重组整合的具体进展情况，包括但不限于上市公司在报告期内对交易标的进行整合的具体措施、是否与前期计划相符、面临的整合风险与阶段性效果评估等内容，独立董事应当对此发表意见</w:t>
      </w:r>
      <w:r w:rsidRPr="00D869F1">
        <w:rPr>
          <w:rFonts w:ascii="Times New Roman" w:eastAsia="仿宋" w:hAnsi="Times New Roman" w:cs="Times New Roman" w:hint="eastAsia"/>
          <w:kern w:val="0"/>
          <w:sz w:val="32"/>
          <w:szCs w:val="32"/>
        </w:rPr>
        <w:t>。</w:t>
      </w:r>
    </w:p>
    <w:p w14:paraId="251EFA9F"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kern w:val="0"/>
          <w:sz w:val="32"/>
          <w:szCs w:val="32"/>
        </w:rPr>
        <w:t>整</w:t>
      </w:r>
      <w:r w:rsidRPr="00D869F1">
        <w:rPr>
          <w:rFonts w:ascii="Times New Roman" w:eastAsia="仿宋" w:hAnsi="Times New Roman" w:cs="Times New Roman" w:hint="eastAsia"/>
          <w:sz w:val="32"/>
          <w:szCs w:val="30"/>
        </w:rPr>
        <w:t>合效果的披露期限自本次重组交易实施完毕之日起，不少于</w:t>
      </w:r>
      <w:r w:rsidRPr="00D869F1">
        <w:rPr>
          <w:rFonts w:ascii="Times New Roman" w:eastAsia="仿宋" w:hAnsi="Times New Roman" w:cs="Times New Roman"/>
          <w:sz w:val="32"/>
          <w:szCs w:val="30"/>
        </w:rPr>
        <w:t>3</w:t>
      </w:r>
      <w:r w:rsidRPr="00D869F1">
        <w:rPr>
          <w:rFonts w:ascii="Times New Roman" w:eastAsia="仿宋" w:hAnsi="Times New Roman" w:cs="Times New Roman" w:hint="eastAsia"/>
          <w:sz w:val="32"/>
          <w:szCs w:val="30"/>
        </w:rPr>
        <w:t>个会计年度；如重组交易存在业绩承诺的，直至相关业绩承诺事项全部完成</w:t>
      </w:r>
      <w:r w:rsidRPr="00D869F1">
        <w:rPr>
          <w:rFonts w:ascii="Times New Roman" w:eastAsia="仿宋" w:hAnsi="Times New Roman" w:cs="Times New Roman" w:hint="eastAsia"/>
          <w:kern w:val="0"/>
          <w:sz w:val="32"/>
          <w:szCs w:val="32"/>
        </w:rPr>
        <w:t>。</w:t>
      </w:r>
    </w:p>
    <w:p w14:paraId="30817569" w14:textId="410EBADE" w:rsidR="0003745E"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独</w:t>
      </w:r>
      <w:r w:rsidRPr="00D869F1">
        <w:rPr>
          <w:rFonts w:ascii="Times New Roman" w:eastAsia="仿宋" w:hAnsi="Times New Roman" w:cs="Times New Roman"/>
          <w:sz w:val="32"/>
          <w:szCs w:val="30"/>
        </w:rPr>
        <w:t>立财务顾问应当根据《重组办法》</w:t>
      </w:r>
      <w:r w:rsidR="00F67523" w:rsidRPr="00D869F1">
        <w:rPr>
          <w:rFonts w:ascii="Times New Roman" w:eastAsia="仿宋" w:hAnsi="Times New Roman" w:cs="Times New Roman"/>
          <w:sz w:val="32"/>
          <w:szCs w:val="30"/>
        </w:rPr>
        <w:t>《</w:t>
      </w:r>
      <w:r w:rsidR="00F67523" w:rsidRPr="00D869F1">
        <w:rPr>
          <w:rFonts w:ascii="Times New Roman" w:eastAsia="仿宋" w:hAnsi="Times New Roman" w:cs="Times New Roman" w:hint="eastAsia"/>
          <w:sz w:val="32"/>
          <w:szCs w:val="30"/>
        </w:rPr>
        <w:t>财务顾问</w:t>
      </w:r>
      <w:r w:rsidR="00F67523" w:rsidRPr="00D869F1">
        <w:rPr>
          <w:rFonts w:ascii="Times New Roman" w:eastAsia="仿宋" w:hAnsi="Times New Roman" w:cs="Times New Roman"/>
          <w:sz w:val="32"/>
          <w:szCs w:val="30"/>
        </w:rPr>
        <w:t>管理办法》</w:t>
      </w:r>
      <w:r w:rsidR="007F04E8" w:rsidRPr="00D869F1">
        <w:rPr>
          <w:rFonts w:ascii="Times New Roman" w:eastAsia="仿宋" w:hAnsi="Times New Roman" w:cs="Times New Roman"/>
          <w:sz w:val="32"/>
          <w:szCs w:val="30"/>
        </w:rPr>
        <w:t>《重组审核规则》</w:t>
      </w:r>
      <w:r w:rsidRPr="00D869F1">
        <w:rPr>
          <w:rFonts w:ascii="Times New Roman" w:eastAsia="仿宋" w:hAnsi="Times New Roman" w:cs="Times New Roman"/>
          <w:sz w:val="32"/>
          <w:szCs w:val="30"/>
        </w:rPr>
        <w:t>等相关要求，勤勉尽责，出具持续督导意见，切实履行持续督导义务</w:t>
      </w:r>
      <w:r w:rsidRPr="00D869F1">
        <w:rPr>
          <w:rFonts w:ascii="Times New Roman" w:eastAsia="仿宋" w:hAnsi="Times New Roman" w:cs="Times New Roman"/>
          <w:kern w:val="0"/>
          <w:sz w:val="32"/>
          <w:szCs w:val="32"/>
        </w:rPr>
        <w:t>。</w:t>
      </w:r>
    </w:p>
    <w:p w14:paraId="71821A34"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持</w:t>
      </w:r>
      <w:r w:rsidRPr="00D869F1">
        <w:rPr>
          <w:rFonts w:ascii="Times New Roman" w:eastAsia="仿宋" w:hAnsi="Times New Roman" w:cs="Times New Roman"/>
          <w:sz w:val="32"/>
          <w:szCs w:val="30"/>
        </w:rPr>
        <w:t>续督导期内，独立财务顾问应当督促交易对方切实履行相关业绩补偿承诺和保障措施。独立财务顾问应当对公司的整合计划及实施效果发表意见</w:t>
      </w:r>
      <w:r w:rsidRPr="00D869F1">
        <w:rPr>
          <w:rFonts w:ascii="Times New Roman" w:eastAsia="仿宋" w:hAnsi="Times New Roman" w:cs="Times New Roman"/>
          <w:kern w:val="0"/>
          <w:sz w:val="32"/>
          <w:szCs w:val="32"/>
        </w:rPr>
        <w:t>。</w:t>
      </w:r>
    </w:p>
    <w:p w14:paraId="27342DA9" w14:textId="39693AC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独</w:t>
      </w:r>
      <w:r w:rsidRPr="00D869F1">
        <w:rPr>
          <w:rFonts w:ascii="Times New Roman" w:eastAsia="仿宋" w:hAnsi="Times New Roman" w:cs="Times New Roman"/>
          <w:sz w:val="32"/>
          <w:szCs w:val="30"/>
        </w:rPr>
        <w:t>立财务顾问应当通过日常沟通、定期回访等方式，结合上市公司定期报告的披露，做好持续督导工作，如发现交易标的存在重大财务造假嫌疑、重大风险事项，可能损害上市公司利益情况的，应当及时向本所报告，并督促上市公司及有关各方提供解决措施</w:t>
      </w:r>
      <w:r w:rsidRPr="00D869F1">
        <w:rPr>
          <w:rFonts w:ascii="Times New Roman" w:eastAsia="仿宋" w:hAnsi="Times New Roman" w:cs="Times New Roman"/>
          <w:kern w:val="0"/>
          <w:sz w:val="32"/>
          <w:szCs w:val="32"/>
        </w:rPr>
        <w:t>。</w:t>
      </w:r>
    </w:p>
    <w:p w14:paraId="7C7E7548" w14:textId="6D23B19C" w:rsidR="00786F22" w:rsidRPr="00D869F1" w:rsidRDefault="00786F22"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独</w:t>
      </w:r>
      <w:r w:rsidRPr="00D869F1">
        <w:rPr>
          <w:rFonts w:ascii="Times New Roman" w:eastAsia="仿宋" w:hAnsi="Times New Roman" w:cs="Times New Roman"/>
          <w:sz w:val="32"/>
          <w:szCs w:val="30"/>
        </w:rPr>
        <w:t>立财务顾问应当结合上市公司重大资产重组当年和实施完毕后的第一个会计年度的年报，自年报披露之日起</w:t>
      </w:r>
      <w:r w:rsidRPr="00D869F1">
        <w:rPr>
          <w:rFonts w:ascii="Times New Roman" w:eastAsia="仿宋" w:hAnsi="Times New Roman" w:cs="Times New Roman"/>
          <w:sz w:val="32"/>
          <w:szCs w:val="30"/>
        </w:rPr>
        <w:t>15</w:t>
      </w:r>
      <w:r w:rsidRPr="00D869F1">
        <w:rPr>
          <w:rFonts w:ascii="Times New Roman" w:eastAsia="仿宋" w:hAnsi="Times New Roman" w:cs="Times New Roman"/>
          <w:sz w:val="32"/>
          <w:szCs w:val="30"/>
        </w:rPr>
        <w:t>日内，对重组实施的下列事项出具持续督导意见，向本所报告并予以公告</w:t>
      </w:r>
      <w:r w:rsidRPr="00D869F1">
        <w:rPr>
          <w:rFonts w:ascii="Times New Roman" w:eastAsia="仿宋" w:hAnsi="Times New Roman" w:cs="Times New Roman"/>
          <w:kern w:val="0"/>
          <w:sz w:val="32"/>
          <w:szCs w:val="32"/>
        </w:rPr>
        <w:t>：</w:t>
      </w:r>
    </w:p>
    <w:p w14:paraId="1A663B67" w14:textId="77777777" w:rsidR="00786F22" w:rsidRPr="00D869F1" w:rsidRDefault="00786F22"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（一）交易资产（含负债）的交付或者过户情况；</w:t>
      </w:r>
    </w:p>
    <w:p w14:paraId="5F0195CA" w14:textId="77777777" w:rsidR="00786F22" w:rsidRPr="00D869F1" w:rsidRDefault="00786F22"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（二）交易各方当事人承诺的履行情况；</w:t>
      </w:r>
    </w:p>
    <w:p w14:paraId="5ADC4923" w14:textId="77777777" w:rsidR="00786F22" w:rsidRPr="00D869F1" w:rsidRDefault="00786F22"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（三）已公告的盈利预测或利润预测的实现情况；</w:t>
      </w:r>
    </w:p>
    <w:p w14:paraId="4FEEACFD" w14:textId="77777777" w:rsidR="00786F22" w:rsidRPr="00D869F1" w:rsidRDefault="00786F22"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（四）本次交易完成后</w:t>
      </w:r>
      <w:r w:rsidRPr="00D869F1">
        <w:rPr>
          <w:rFonts w:ascii="Times New Roman" w:eastAsia="仿宋" w:hAnsi="Times New Roman" w:cs="Times New Roman"/>
          <w:sz w:val="32"/>
          <w:szCs w:val="30"/>
        </w:rPr>
        <w:t>6</w:t>
      </w:r>
      <w:r w:rsidRPr="00D869F1">
        <w:rPr>
          <w:rFonts w:ascii="Times New Roman" w:eastAsia="仿宋" w:hAnsi="Times New Roman" w:cs="Times New Roman"/>
          <w:sz w:val="32"/>
          <w:szCs w:val="30"/>
        </w:rPr>
        <w:t>个月内上市公司股票是否存在连续</w:t>
      </w:r>
      <w:r w:rsidRPr="00D869F1">
        <w:rPr>
          <w:rFonts w:ascii="Times New Roman" w:eastAsia="仿宋" w:hAnsi="Times New Roman" w:cs="Times New Roman"/>
          <w:sz w:val="32"/>
          <w:szCs w:val="30"/>
        </w:rPr>
        <w:t>20</w:t>
      </w:r>
      <w:r w:rsidRPr="00D869F1">
        <w:rPr>
          <w:rFonts w:ascii="Times New Roman" w:eastAsia="仿宋" w:hAnsi="Times New Roman" w:cs="Times New Roman"/>
          <w:sz w:val="32"/>
          <w:szCs w:val="30"/>
        </w:rPr>
        <w:t>个交易日的收盘价低于发行价，或者交易完成后</w:t>
      </w:r>
      <w:r w:rsidRPr="00D869F1">
        <w:rPr>
          <w:rFonts w:ascii="Times New Roman" w:eastAsia="仿宋" w:hAnsi="Times New Roman" w:cs="Times New Roman"/>
          <w:sz w:val="32"/>
          <w:szCs w:val="30"/>
        </w:rPr>
        <w:t>6</w:t>
      </w:r>
      <w:r w:rsidRPr="00D869F1">
        <w:rPr>
          <w:rFonts w:ascii="Times New Roman" w:eastAsia="仿宋" w:hAnsi="Times New Roman" w:cs="Times New Roman"/>
          <w:sz w:val="32"/>
          <w:szCs w:val="30"/>
        </w:rPr>
        <w:t>个月期末收盘价低于发行价的情况，以及是否需提请相关股东公告其持有公司股票的锁定期自动延长至少</w:t>
      </w:r>
      <w:r w:rsidRPr="00D869F1">
        <w:rPr>
          <w:rFonts w:ascii="Times New Roman" w:eastAsia="仿宋" w:hAnsi="Times New Roman" w:cs="Times New Roman"/>
          <w:sz w:val="32"/>
          <w:szCs w:val="30"/>
        </w:rPr>
        <w:t>6</w:t>
      </w:r>
      <w:r w:rsidRPr="00D869F1">
        <w:rPr>
          <w:rFonts w:ascii="Times New Roman" w:eastAsia="仿宋" w:hAnsi="Times New Roman" w:cs="Times New Roman"/>
          <w:sz w:val="32"/>
          <w:szCs w:val="30"/>
        </w:rPr>
        <w:t>个月（如适用）；</w:t>
      </w:r>
    </w:p>
    <w:p w14:paraId="126F479F" w14:textId="77777777" w:rsidR="00786F22" w:rsidRPr="00D869F1" w:rsidRDefault="00786F22"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（五）管理层讨论与分析部分提及的各项业务的发展现状；</w:t>
      </w:r>
    </w:p>
    <w:p w14:paraId="521B4CD8" w14:textId="77777777" w:rsidR="00786F22" w:rsidRPr="00D869F1" w:rsidRDefault="00786F22"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（六）公司治理结构与运行情况；</w:t>
      </w:r>
    </w:p>
    <w:p w14:paraId="7C5FC924" w14:textId="77777777" w:rsidR="00786F22" w:rsidRPr="00D869F1" w:rsidRDefault="00786F22"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（七）与已公布的重组方案存在差异的其他事项。</w:t>
      </w:r>
    </w:p>
    <w:p w14:paraId="6CF42A23" w14:textId="3E9F3E6B" w:rsidR="00D13213" w:rsidRPr="00D869F1" w:rsidRDefault="00786F22" w:rsidP="00BC5404">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实施《重组办法》第十三条规定的重大资产重组，独立财务顾问应当结合重组实施完毕后的第二、三个会计年度的年报，自年报披露之日起</w:t>
      </w:r>
      <w:r w:rsidRPr="00D869F1">
        <w:rPr>
          <w:rFonts w:ascii="Times New Roman" w:eastAsia="仿宋" w:hAnsi="Times New Roman" w:cs="Times New Roman"/>
          <w:sz w:val="32"/>
          <w:szCs w:val="30"/>
        </w:rPr>
        <w:t>15</w:t>
      </w:r>
      <w:r w:rsidRPr="00D869F1">
        <w:rPr>
          <w:rFonts w:ascii="Times New Roman" w:eastAsia="仿宋" w:hAnsi="Times New Roman" w:cs="Times New Roman"/>
          <w:sz w:val="32"/>
          <w:szCs w:val="30"/>
        </w:rPr>
        <w:t>日内，对前款第（二）项至第（七）项事项出具持续督导意见，向本所报告并予以公</w:t>
      </w:r>
      <w:r w:rsidRPr="00D869F1">
        <w:rPr>
          <w:rFonts w:ascii="Times New Roman" w:eastAsia="仿宋" w:hAnsi="Times New Roman" w:cs="Times New Roman"/>
          <w:kern w:val="0"/>
          <w:sz w:val="32"/>
          <w:szCs w:val="32"/>
        </w:rPr>
        <w:t>告。</w:t>
      </w:r>
    </w:p>
    <w:p w14:paraId="45E5BCB2" w14:textId="2DAE4D4B" w:rsidR="00EC6094" w:rsidRPr="00D869F1" w:rsidRDefault="00EC6094" w:rsidP="00D13213">
      <w:pPr>
        <w:pStyle w:val="1"/>
        <w:jc w:val="center"/>
        <w:rPr>
          <w:rFonts w:ascii="Times New Roman" w:hAnsi="Times New Roman" w:cs="Times New Roman"/>
          <w:b w:val="0"/>
          <w:bCs w:val="0"/>
          <w:szCs w:val="32"/>
        </w:rPr>
      </w:pPr>
      <w:r w:rsidRPr="00D869F1">
        <w:rPr>
          <w:rFonts w:ascii="Times New Roman" w:hAnsi="Times New Roman" w:cs="Times New Roman"/>
          <w:b w:val="0"/>
          <w:bCs w:val="0"/>
          <w:szCs w:val="32"/>
        </w:rPr>
        <w:t>第九章</w:t>
      </w:r>
      <w:r w:rsidRPr="00D869F1">
        <w:rPr>
          <w:rFonts w:ascii="Times New Roman" w:hAnsi="Times New Roman" w:cs="Times New Roman"/>
          <w:b w:val="0"/>
          <w:bCs w:val="0"/>
          <w:szCs w:val="32"/>
        </w:rPr>
        <w:t xml:space="preserve">  </w:t>
      </w:r>
      <w:r w:rsidRPr="00D869F1">
        <w:rPr>
          <w:rFonts w:ascii="Times New Roman" w:hAnsi="Times New Roman" w:cs="Times New Roman"/>
          <w:b w:val="0"/>
          <w:bCs w:val="0"/>
          <w:szCs w:val="32"/>
        </w:rPr>
        <w:t>附</w:t>
      </w:r>
      <w:r w:rsidRPr="00D869F1">
        <w:rPr>
          <w:rFonts w:ascii="Times New Roman" w:hAnsi="Times New Roman" w:cs="Times New Roman"/>
          <w:b w:val="0"/>
          <w:bCs w:val="0"/>
          <w:szCs w:val="32"/>
        </w:rPr>
        <w:t xml:space="preserve">  </w:t>
      </w:r>
      <w:r w:rsidRPr="00D869F1">
        <w:rPr>
          <w:rFonts w:ascii="Times New Roman" w:hAnsi="Times New Roman" w:cs="Times New Roman"/>
          <w:b w:val="0"/>
          <w:bCs w:val="0"/>
          <w:szCs w:val="32"/>
        </w:rPr>
        <w:t>则</w:t>
      </w:r>
    </w:p>
    <w:p w14:paraId="356492E8" w14:textId="0D619B25" w:rsidR="00CB6519" w:rsidRPr="00D869F1" w:rsidRDefault="00CB6519"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hint="eastAsia"/>
          <w:sz w:val="32"/>
          <w:szCs w:val="30"/>
        </w:rPr>
        <w:t>上市公司发行可转债购买资产参照</w:t>
      </w:r>
      <w:r w:rsidR="0031086A" w:rsidRPr="00D869F1">
        <w:rPr>
          <w:rFonts w:ascii="Times New Roman" w:eastAsia="仿宋" w:hAnsi="Times New Roman" w:cs="Times New Roman" w:hint="eastAsia"/>
          <w:sz w:val="32"/>
          <w:szCs w:val="30"/>
        </w:rPr>
        <w:t>适用</w:t>
      </w:r>
      <w:r w:rsidR="0031086A" w:rsidRPr="00D869F1">
        <w:rPr>
          <w:rFonts w:ascii="Times New Roman" w:eastAsia="仿宋" w:hAnsi="Times New Roman" w:cs="Times New Roman"/>
          <w:sz w:val="32"/>
          <w:szCs w:val="30"/>
        </w:rPr>
        <w:t>本指引关于</w:t>
      </w:r>
      <w:r w:rsidRPr="00D869F1">
        <w:rPr>
          <w:rFonts w:ascii="Times New Roman" w:eastAsia="仿宋" w:hAnsi="Times New Roman" w:cs="Times New Roman" w:hint="eastAsia"/>
          <w:sz w:val="32"/>
          <w:szCs w:val="30"/>
        </w:rPr>
        <w:t>发行股份购买资产</w:t>
      </w:r>
      <w:r w:rsidR="0031086A" w:rsidRPr="00D869F1">
        <w:rPr>
          <w:rFonts w:ascii="Times New Roman" w:eastAsia="仿宋" w:hAnsi="Times New Roman" w:cs="Times New Roman" w:hint="eastAsia"/>
          <w:sz w:val="32"/>
          <w:szCs w:val="30"/>
        </w:rPr>
        <w:t>的相关</w:t>
      </w:r>
      <w:r w:rsidRPr="00D869F1">
        <w:rPr>
          <w:rFonts w:ascii="Times New Roman" w:eastAsia="仿宋" w:hAnsi="Times New Roman" w:cs="Times New Roman" w:hint="eastAsia"/>
          <w:sz w:val="32"/>
          <w:szCs w:val="30"/>
        </w:rPr>
        <w:t>规定</w:t>
      </w:r>
      <w:r w:rsidRPr="00D869F1">
        <w:rPr>
          <w:rFonts w:ascii="Times New Roman" w:eastAsia="仿宋" w:hAnsi="Times New Roman" w:cs="Times New Roman" w:hint="eastAsia"/>
          <w:kern w:val="0"/>
          <w:sz w:val="32"/>
          <w:szCs w:val="32"/>
        </w:rPr>
        <w:t>。</w:t>
      </w:r>
    </w:p>
    <w:p w14:paraId="2BD78293" w14:textId="21410653" w:rsidR="0003745E"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本指引由本所负责解释</w:t>
      </w:r>
      <w:r w:rsidRPr="00D869F1">
        <w:rPr>
          <w:rFonts w:ascii="Times New Roman" w:eastAsia="仿宋" w:hAnsi="Times New Roman" w:cs="Times New Roman"/>
          <w:kern w:val="0"/>
          <w:sz w:val="32"/>
          <w:szCs w:val="32"/>
        </w:rPr>
        <w:t>。</w:t>
      </w:r>
    </w:p>
    <w:p w14:paraId="05B90A76" w14:textId="59E82815" w:rsidR="0003745E" w:rsidRPr="00D869F1" w:rsidRDefault="0003745E" w:rsidP="00D13213">
      <w:pPr>
        <w:widowControl/>
        <w:numPr>
          <w:ilvl w:val="0"/>
          <w:numId w:val="4"/>
        </w:numPr>
        <w:shd w:val="clear" w:color="auto" w:fill="FFFFFF"/>
        <w:spacing w:line="600" w:lineRule="exact"/>
        <w:ind w:left="0"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本</w:t>
      </w:r>
      <w:r w:rsidRPr="00D869F1">
        <w:rPr>
          <w:rFonts w:ascii="Times New Roman" w:eastAsia="仿宋" w:hAnsi="Times New Roman" w:cs="Times New Roman"/>
          <w:sz w:val="32"/>
          <w:szCs w:val="30"/>
        </w:rPr>
        <w:t>指引自</w:t>
      </w:r>
      <w:r w:rsidR="00440908" w:rsidRPr="00D869F1">
        <w:rPr>
          <w:rFonts w:ascii="Times New Roman" w:eastAsia="仿宋" w:hAnsi="Times New Roman" w:cs="Times New Roman" w:hint="eastAsia"/>
          <w:sz w:val="32"/>
          <w:szCs w:val="30"/>
        </w:rPr>
        <w:t>2</w:t>
      </w:r>
      <w:r w:rsidR="00440908" w:rsidRPr="00D869F1">
        <w:rPr>
          <w:rFonts w:ascii="Times New Roman" w:eastAsia="仿宋" w:hAnsi="Times New Roman" w:cs="Times New Roman"/>
          <w:sz w:val="32"/>
          <w:szCs w:val="30"/>
        </w:rPr>
        <w:t>021</w:t>
      </w:r>
      <w:r w:rsidR="00440908" w:rsidRPr="00D869F1">
        <w:rPr>
          <w:rFonts w:ascii="Times New Roman" w:eastAsia="仿宋" w:hAnsi="Times New Roman" w:cs="Times New Roman" w:hint="eastAsia"/>
          <w:sz w:val="32"/>
          <w:szCs w:val="30"/>
        </w:rPr>
        <w:t>年</w:t>
      </w:r>
      <w:r w:rsidR="002D4A97">
        <w:rPr>
          <w:rFonts w:ascii="Times New Roman" w:eastAsia="仿宋" w:hAnsi="Times New Roman" w:cs="Times New Roman"/>
          <w:sz w:val="32"/>
          <w:szCs w:val="30"/>
        </w:rPr>
        <w:t>11</w:t>
      </w:r>
      <w:r w:rsidR="00440908" w:rsidRPr="00D869F1">
        <w:rPr>
          <w:rFonts w:ascii="Times New Roman" w:eastAsia="仿宋" w:hAnsi="Times New Roman" w:cs="Times New Roman"/>
          <w:sz w:val="32"/>
          <w:szCs w:val="30"/>
        </w:rPr>
        <w:t>月</w:t>
      </w:r>
      <w:r w:rsidR="002D4A97">
        <w:rPr>
          <w:rFonts w:ascii="Times New Roman" w:eastAsia="仿宋" w:hAnsi="Times New Roman" w:cs="Times New Roman"/>
          <w:sz w:val="32"/>
          <w:szCs w:val="30"/>
        </w:rPr>
        <w:t>15</w:t>
      </w:r>
      <w:r w:rsidR="00440908" w:rsidRPr="00D869F1">
        <w:rPr>
          <w:rFonts w:ascii="Times New Roman" w:eastAsia="仿宋" w:hAnsi="Times New Roman" w:cs="Times New Roman"/>
          <w:sz w:val="32"/>
          <w:szCs w:val="30"/>
        </w:rPr>
        <w:t>日</w:t>
      </w:r>
      <w:r w:rsidRPr="00D869F1">
        <w:rPr>
          <w:rFonts w:ascii="Times New Roman" w:eastAsia="仿宋" w:hAnsi="Times New Roman" w:cs="Times New Roman"/>
          <w:sz w:val="32"/>
          <w:szCs w:val="30"/>
        </w:rPr>
        <w:t>起施行</w:t>
      </w:r>
      <w:r w:rsidRPr="00D869F1">
        <w:rPr>
          <w:rFonts w:ascii="Times New Roman" w:eastAsia="仿宋" w:hAnsi="Times New Roman" w:cs="Times New Roman"/>
          <w:kern w:val="0"/>
          <w:sz w:val="32"/>
          <w:szCs w:val="32"/>
        </w:rPr>
        <w:t>。</w:t>
      </w:r>
    </w:p>
    <w:p w14:paraId="26D3082B" w14:textId="77777777" w:rsidR="002F29E1" w:rsidRPr="00D869F1" w:rsidRDefault="002F29E1" w:rsidP="00D13213">
      <w:pPr>
        <w:widowControl/>
        <w:shd w:val="clear" w:color="auto" w:fill="FFFFFF"/>
        <w:spacing w:line="600" w:lineRule="exact"/>
        <w:ind w:firstLineChars="200" w:firstLine="640"/>
        <w:jc w:val="left"/>
        <w:rPr>
          <w:rFonts w:ascii="Times New Roman" w:eastAsia="仿宋" w:hAnsi="Times New Roman" w:cs="Times New Roman"/>
          <w:kern w:val="0"/>
          <w:sz w:val="32"/>
          <w:szCs w:val="32"/>
        </w:rPr>
      </w:pPr>
    </w:p>
    <w:p w14:paraId="788515C9" w14:textId="77777777" w:rsidR="00E93FD2" w:rsidRPr="002D4A97" w:rsidRDefault="00E93FD2" w:rsidP="00D13213">
      <w:pPr>
        <w:widowControl/>
        <w:shd w:val="clear" w:color="auto" w:fill="FFFFFF"/>
        <w:spacing w:line="600" w:lineRule="exact"/>
        <w:ind w:firstLineChars="200" w:firstLine="640"/>
        <w:jc w:val="left"/>
        <w:rPr>
          <w:rFonts w:ascii="Times New Roman" w:eastAsia="仿宋" w:hAnsi="Times New Roman" w:cs="Times New Roman"/>
          <w:kern w:val="0"/>
          <w:sz w:val="32"/>
          <w:szCs w:val="32"/>
        </w:rPr>
      </w:pPr>
    </w:p>
    <w:p w14:paraId="08ED0F0C" w14:textId="05E76F3F" w:rsidR="002F29E1" w:rsidRPr="00D869F1" w:rsidRDefault="0003745E" w:rsidP="00D13213">
      <w:pPr>
        <w:widowControl/>
        <w:shd w:val="clear" w:color="auto" w:fill="FFFFFF"/>
        <w:spacing w:line="600" w:lineRule="exact"/>
        <w:ind w:firstLineChars="200" w:firstLine="640"/>
        <w:jc w:val="left"/>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附件：</w:t>
      </w:r>
      <w:r w:rsidRPr="00D869F1">
        <w:rPr>
          <w:rFonts w:ascii="Times New Roman" w:eastAsia="仿宋" w:hAnsi="Times New Roman" w:cs="Times New Roman"/>
          <w:kern w:val="0"/>
          <w:sz w:val="32"/>
          <w:szCs w:val="32"/>
        </w:rPr>
        <w:t>1</w:t>
      </w:r>
      <w:r w:rsidR="00D13213">
        <w:rPr>
          <w:rFonts w:ascii="Times New Roman" w:eastAsia="仿宋" w:hAnsi="Times New Roman" w:cs="Times New Roman" w:hint="eastAsia"/>
          <w:sz w:val="32"/>
          <w:szCs w:val="32"/>
        </w:rPr>
        <w:t>．</w:t>
      </w:r>
      <w:r w:rsidR="00FB6BBE" w:rsidRPr="00D869F1">
        <w:rPr>
          <w:rFonts w:ascii="Times New Roman" w:eastAsia="仿宋" w:hAnsi="Times New Roman" w:cs="Times New Roman"/>
          <w:kern w:val="0"/>
          <w:sz w:val="32"/>
          <w:szCs w:val="32"/>
        </w:rPr>
        <w:t>内幕信息知情人</w:t>
      </w:r>
      <w:r w:rsidR="00E65C33" w:rsidRPr="00D869F1">
        <w:rPr>
          <w:rFonts w:ascii="Times New Roman" w:eastAsia="仿宋" w:hAnsi="Times New Roman" w:cs="Times New Roman" w:hint="eastAsia"/>
          <w:kern w:val="0"/>
          <w:sz w:val="32"/>
          <w:szCs w:val="32"/>
        </w:rPr>
        <w:t>报备文件</w:t>
      </w:r>
      <w:r w:rsidR="00E65C33" w:rsidRPr="00D869F1">
        <w:rPr>
          <w:rFonts w:ascii="Times New Roman" w:eastAsia="仿宋" w:hAnsi="Times New Roman" w:cs="Times New Roman"/>
          <w:kern w:val="0"/>
          <w:sz w:val="32"/>
          <w:szCs w:val="32"/>
        </w:rPr>
        <w:t>及要求</w:t>
      </w:r>
    </w:p>
    <w:p w14:paraId="506D0BA9" w14:textId="0BCB0099" w:rsidR="0003745E" w:rsidRPr="00D869F1" w:rsidRDefault="002F29E1" w:rsidP="00D13213">
      <w:pPr>
        <w:widowControl/>
        <w:shd w:val="clear" w:color="auto" w:fill="FFFFFF"/>
        <w:spacing w:line="600" w:lineRule="exact"/>
        <w:ind w:firstLineChars="200" w:firstLine="640"/>
        <w:jc w:val="left"/>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 xml:space="preserve">      </w:t>
      </w:r>
      <w:r w:rsidR="00E65C33" w:rsidRPr="00D869F1">
        <w:rPr>
          <w:rFonts w:ascii="Times New Roman" w:eastAsia="仿宋" w:hAnsi="Times New Roman" w:cs="Times New Roman"/>
          <w:kern w:val="0"/>
          <w:sz w:val="32"/>
          <w:szCs w:val="32"/>
        </w:rPr>
        <w:t>2</w:t>
      </w:r>
      <w:r w:rsidR="00D13213">
        <w:rPr>
          <w:rFonts w:ascii="Times New Roman" w:eastAsia="仿宋" w:hAnsi="Times New Roman" w:cs="Times New Roman" w:hint="eastAsia"/>
          <w:sz w:val="32"/>
          <w:szCs w:val="32"/>
        </w:rPr>
        <w:t>．</w:t>
      </w:r>
      <w:r w:rsidR="0003745E" w:rsidRPr="00D869F1">
        <w:rPr>
          <w:rFonts w:ascii="Times New Roman" w:eastAsia="仿宋" w:hAnsi="Times New Roman" w:cs="Times New Roman"/>
          <w:kern w:val="0"/>
          <w:sz w:val="32"/>
          <w:szCs w:val="32"/>
        </w:rPr>
        <w:t>上市公司重大资产重组预案格式</w:t>
      </w:r>
    </w:p>
    <w:p w14:paraId="7E16EEB3" w14:textId="64BC31ED" w:rsidR="0003745E" w:rsidRPr="00D869F1" w:rsidRDefault="002F29E1" w:rsidP="00D13213">
      <w:pPr>
        <w:widowControl/>
        <w:shd w:val="clear" w:color="auto" w:fill="FFFFFF"/>
        <w:spacing w:line="600" w:lineRule="exact"/>
        <w:ind w:firstLineChars="200" w:firstLine="640"/>
        <w:jc w:val="left"/>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 xml:space="preserve">      </w:t>
      </w:r>
      <w:r w:rsidR="00E65C33" w:rsidRPr="00D869F1">
        <w:rPr>
          <w:rFonts w:ascii="Times New Roman" w:eastAsia="仿宋" w:hAnsi="Times New Roman" w:cs="Times New Roman"/>
          <w:kern w:val="0"/>
          <w:sz w:val="32"/>
          <w:szCs w:val="32"/>
        </w:rPr>
        <w:t>3</w:t>
      </w:r>
      <w:r w:rsidR="00D13213">
        <w:rPr>
          <w:rFonts w:ascii="Times New Roman" w:eastAsia="仿宋" w:hAnsi="Times New Roman" w:cs="Times New Roman" w:hint="eastAsia"/>
          <w:sz w:val="32"/>
          <w:szCs w:val="32"/>
        </w:rPr>
        <w:t>．</w:t>
      </w:r>
      <w:r w:rsidR="0003745E" w:rsidRPr="00D869F1">
        <w:rPr>
          <w:rFonts w:ascii="Times New Roman" w:eastAsia="仿宋" w:hAnsi="Times New Roman" w:cs="Times New Roman"/>
          <w:kern w:val="0"/>
          <w:sz w:val="32"/>
          <w:szCs w:val="32"/>
        </w:rPr>
        <w:t>上市公司重组上市媒体说明会流程</w:t>
      </w:r>
    </w:p>
    <w:p w14:paraId="6B64EAEE" w14:textId="7E7C8B9D" w:rsidR="00BC5404" w:rsidRDefault="002F29E1" w:rsidP="00BC5404">
      <w:pPr>
        <w:widowControl/>
        <w:shd w:val="clear" w:color="auto" w:fill="FFFFFF"/>
        <w:spacing w:line="600" w:lineRule="exact"/>
        <w:ind w:firstLineChars="200" w:firstLine="640"/>
        <w:jc w:val="left"/>
        <w:rPr>
          <w:rFonts w:ascii="Times New Roman" w:eastAsia="仿宋" w:hAnsi="Times New Roman" w:cs="Times New Roman"/>
          <w:kern w:val="0"/>
          <w:sz w:val="32"/>
          <w:szCs w:val="32"/>
        </w:rPr>
      </w:pPr>
      <w:r w:rsidRPr="00D869F1">
        <w:rPr>
          <w:rFonts w:ascii="Times New Roman" w:eastAsia="仿宋" w:hAnsi="Times New Roman" w:cs="Times New Roman"/>
          <w:kern w:val="0"/>
          <w:sz w:val="32"/>
          <w:szCs w:val="32"/>
        </w:rPr>
        <w:t xml:space="preserve">      </w:t>
      </w:r>
    </w:p>
    <w:p w14:paraId="06591AD3" w14:textId="577A4A30" w:rsidR="00E252F5" w:rsidRPr="00D869F1" w:rsidRDefault="00BC5404" w:rsidP="00BC5404">
      <w:pPr>
        <w:widowControl/>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br w:type="page"/>
      </w:r>
    </w:p>
    <w:p w14:paraId="5F0E2C9A" w14:textId="130579AF" w:rsidR="0003745E" w:rsidRPr="00BC5404" w:rsidRDefault="0003745E" w:rsidP="00D13213">
      <w:pPr>
        <w:pStyle w:val="2"/>
        <w:rPr>
          <w:rFonts w:ascii="Times New Roman" w:eastAsia="黑体" w:hAnsi="Times New Roman" w:cs="Times New Roman"/>
          <w:b w:val="0"/>
          <w:kern w:val="0"/>
        </w:rPr>
      </w:pPr>
      <w:r w:rsidRPr="00BC5404">
        <w:rPr>
          <w:rFonts w:ascii="Times New Roman" w:eastAsia="黑体" w:hAnsi="Times New Roman" w:cs="Times New Roman"/>
          <w:b w:val="0"/>
          <w:kern w:val="0"/>
        </w:rPr>
        <w:t>附件</w:t>
      </w:r>
      <w:r w:rsidRPr="00BC5404">
        <w:rPr>
          <w:rFonts w:ascii="Times New Roman" w:eastAsia="黑体" w:hAnsi="Times New Roman" w:cs="Times New Roman"/>
          <w:b w:val="0"/>
          <w:kern w:val="0"/>
        </w:rPr>
        <w:t>1</w:t>
      </w:r>
    </w:p>
    <w:p w14:paraId="10005229" w14:textId="77777777" w:rsidR="0024036D" w:rsidRPr="00877E33" w:rsidRDefault="0024036D" w:rsidP="00877E33">
      <w:pPr>
        <w:widowControl/>
        <w:shd w:val="clear" w:color="auto" w:fill="FFFFFF"/>
        <w:spacing w:line="580" w:lineRule="exact"/>
        <w:jc w:val="center"/>
        <w:rPr>
          <w:rFonts w:ascii="方正大标宋简体" w:eastAsia="方正大标宋简体" w:hAnsi="Times New Roman" w:cs="Times New Roman"/>
          <w:bCs/>
          <w:kern w:val="0"/>
          <w:sz w:val="44"/>
          <w:szCs w:val="44"/>
        </w:rPr>
      </w:pPr>
      <w:bookmarkStart w:id="0" w:name="_Toc16598013"/>
      <w:bookmarkStart w:id="1" w:name="_Toc16836349"/>
      <w:bookmarkStart w:id="2" w:name="_Toc18590706"/>
      <w:bookmarkStart w:id="3" w:name="_Toc18590866"/>
      <w:bookmarkStart w:id="4" w:name="_Toc21619215"/>
      <w:bookmarkStart w:id="5" w:name="_Toc21674054"/>
      <w:r w:rsidRPr="00877E33">
        <w:rPr>
          <w:rFonts w:ascii="方正大标宋简体" w:eastAsia="方正大标宋简体" w:hAnsi="Times New Roman" w:cs="Times New Roman"/>
          <w:bCs/>
          <w:kern w:val="0"/>
          <w:sz w:val="44"/>
          <w:szCs w:val="44"/>
        </w:rPr>
        <w:t>内幕信息知情人报备文件及要求</w:t>
      </w:r>
      <w:bookmarkEnd w:id="0"/>
      <w:bookmarkEnd w:id="1"/>
      <w:bookmarkEnd w:id="2"/>
      <w:bookmarkEnd w:id="3"/>
      <w:bookmarkEnd w:id="4"/>
      <w:bookmarkEnd w:id="5"/>
    </w:p>
    <w:p w14:paraId="62C97DC3" w14:textId="77777777" w:rsidR="00AC4BDB" w:rsidRPr="00D869F1" w:rsidRDefault="00AC4BDB" w:rsidP="00D13213">
      <w:pPr>
        <w:adjustRightInd w:val="0"/>
        <w:snapToGrid w:val="0"/>
        <w:spacing w:line="600" w:lineRule="exact"/>
        <w:jc w:val="center"/>
        <w:rPr>
          <w:rFonts w:ascii="Times New Roman" w:eastAsia="仿宋" w:hAnsi="Times New Roman" w:cs="Times New Roman"/>
          <w:sz w:val="40"/>
          <w:szCs w:val="40"/>
        </w:rPr>
      </w:pPr>
    </w:p>
    <w:tbl>
      <w:tblPr>
        <w:tblStyle w:val="ac"/>
        <w:tblW w:w="9923" w:type="dxa"/>
        <w:tblInd w:w="-714" w:type="dxa"/>
        <w:tblLook w:val="04A0" w:firstRow="1" w:lastRow="0" w:firstColumn="1" w:lastColumn="0" w:noHBand="0" w:noVBand="1"/>
      </w:tblPr>
      <w:tblGrid>
        <w:gridCol w:w="496"/>
        <w:gridCol w:w="1946"/>
        <w:gridCol w:w="7481"/>
      </w:tblGrid>
      <w:tr w:rsidR="00672C82" w:rsidRPr="00D869F1" w14:paraId="725630C8" w14:textId="77777777" w:rsidTr="0024036D">
        <w:tc>
          <w:tcPr>
            <w:tcW w:w="457" w:type="dxa"/>
            <w:shd w:val="clear" w:color="auto" w:fill="FFFFFF" w:themeFill="background1"/>
            <w:vAlign w:val="center"/>
          </w:tcPr>
          <w:p w14:paraId="775CAEBB" w14:textId="77777777" w:rsidR="0024036D" w:rsidRPr="00D869F1" w:rsidRDefault="0024036D" w:rsidP="003E121C">
            <w:pPr>
              <w:adjustRightInd w:val="0"/>
              <w:snapToGrid w:val="0"/>
              <w:rPr>
                <w:rFonts w:eastAsia="仿宋"/>
                <w:b/>
                <w:sz w:val="24"/>
                <w:szCs w:val="24"/>
              </w:rPr>
            </w:pPr>
            <w:r w:rsidRPr="00D869F1">
              <w:rPr>
                <w:rFonts w:eastAsia="仿宋"/>
                <w:b/>
                <w:sz w:val="24"/>
                <w:szCs w:val="24"/>
              </w:rPr>
              <w:t>序号</w:t>
            </w:r>
          </w:p>
        </w:tc>
        <w:tc>
          <w:tcPr>
            <w:tcW w:w="1953" w:type="dxa"/>
            <w:shd w:val="clear" w:color="auto" w:fill="FFFFFF" w:themeFill="background1"/>
            <w:vAlign w:val="center"/>
          </w:tcPr>
          <w:p w14:paraId="39A832D8" w14:textId="77777777" w:rsidR="0024036D" w:rsidRPr="00D869F1" w:rsidRDefault="0024036D" w:rsidP="003E121C">
            <w:pPr>
              <w:adjustRightInd w:val="0"/>
              <w:snapToGrid w:val="0"/>
              <w:jc w:val="center"/>
              <w:rPr>
                <w:rFonts w:eastAsia="仿宋"/>
                <w:b/>
                <w:sz w:val="24"/>
                <w:szCs w:val="24"/>
              </w:rPr>
            </w:pPr>
            <w:r w:rsidRPr="00D869F1">
              <w:rPr>
                <w:rFonts w:eastAsia="仿宋"/>
                <w:b/>
                <w:sz w:val="24"/>
                <w:szCs w:val="24"/>
              </w:rPr>
              <w:t>文件名称</w:t>
            </w:r>
          </w:p>
        </w:tc>
        <w:tc>
          <w:tcPr>
            <w:tcW w:w="7513" w:type="dxa"/>
            <w:shd w:val="clear" w:color="auto" w:fill="FFFFFF" w:themeFill="background1"/>
            <w:vAlign w:val="center"/>
          </w:tcPr>
          <w:p w14:paraId="04B36C81" w14:textId="77777777" w:rsidR="0024036D" w:rsidRPr="00D869F1" w:rsidRDefault="0024036D" w:rsidP="003E121C">
            <w:pPr>
              <w:adjustRightInd w:val="0"/>
              <w:snapToGrid w:val="0"/>
              <w:jc w:val="center"/>
              <w:rPr>
                <w:rFonts w:eastAsia="仿宋"/>
                <w:b/>
                <w:sz w:val="24"/>
                <w:szCs w:val="24"/>
              </w:rPr>
            </w:pPr>
            <w:r w:rsidRPr="00D869F1">
              <w:rPr>
                <w:rFonts w:eastAsia="仿宋"/>
                <w:b/>
                <w:sz w:val="24"/>
                <w:szCs w:val="24"/>
              </w:rPr>
              <w:t>内容要求</w:t>
            </w:r>
          </w:p>
        </w:tc>
      </w:tr>
      <w:tr w:rsidR="00672C82" w:rsidRPr="00D869F1" w14:paraId="5615CD1A" w14:textId="77777777" w:rsidTr="0024036D">
        <w:tc>
          <w:tcPr>
            <w:tcW w:w="457" w:type="dxa"/>
            <w:vAlign w:val="center"/>
          </w:tcPr>
          <w:p w14:paraId="6F9A5107" w14:textId="77777777" w:rsidR="0024036D" w:rsidRPr="00D869F1" w:rsidRDefault="0024036D" w:rsidP="003E121C">
            <w:pPr>
              <w:adjustRightInd w:val="0"/>
              <w:snapToGrid w:val="0"/>
              <w:ind w:firstLineChars="50" w:firstLine="140"/>
              <w:rPr>
                <w:rFonts w:eastAsia="仿宋"/>
                <w:sz w:val="28"/>
                <w:szCs w:val="28"/>
              </w:rPr>
            </w:pPr>
            <w:r w:rsidRPr="00D869F1">
              <w:rPr>
                <w:rFonts w:eastAsia="仿宋"/>
                <w:sz w:val="28"/>
                <w:szCs w:val="28"/>
              </w:rPr>
              <w:t>1</w:t>
            </w:r>
          </w:p>
        </w:tc>
        <w:tc>
          <w:tcPr>
            <w:tcW w:w="1953" w:type="dxa"/>
          </w:tcPr>
          <w:p w14:paraId="3CDBA110" w14:textId="77777777" w:rsidR="0024036D" w:rsidRPr="00D869F1" w:rsidRDefault="0024036D" w:rsidP="003E121C">
            <w:pPr>
              <w:adjustRightInd w:val="0"/>
              <w:snapToGrid w:val="0"/>
              <w:jc w:val="center"/>
              <w:rPr>
                <w:rFonts w:eastAsia="仿宋"/>
                <w:sz w:val="28"/>
                <w:szCs w:val="28"/>
              </w:rPr>
            </w:pPr>
            <w:r w:rsidRPr="00D869F1">
              <w:rPr>
                <w:rFonts w:eastAsia="仿宋" w:hint="eastAsia"/>
                <w:sz w:val="28"/>
                <w:szCs w:val="28"/>
              </w:rPr>
              <w:t>内幕信息知情人登记表</w:t>
            </w:r>
          </w:p>
        </w:tc>
        <w:tc>
          <w:tcPr>
            <w:tcW w:w="7513" w:type="dxa"/>
          </w:tcPr>
          <w:p w14:paraId="50BEBB01" w14:textId="7BD2FC38" w:rsidR="0024036D" w:rsidRPr="00D869F1" w:rsidRDefault="0024036D" w:rsidP="003E121C">
            <w:pPr>
              <w:adjustRightInd w:val="0"/>
              <w:snapToGrid w:val="0"/>
              <w:rPr>
                <w:rFonts w:eastAsia="仿宋"/>
                <w:sz w:val="28"/>
                <w:szCs w:val="28"/>
              </w:rPr>
            </w:pPr>
            <w:r w:rsidRPr="00D869F1">
              <w:rPr>
                <w:rFonts w:eastAsia="仿宋" w:hint="eastAsia"/>
                <w:sz w:val="28"/>
                <w:szCs w:val="28"/>
              </w:rPr>
              <w:t>内幕信息知情人范围，根据《证券法》</w:t>
            </w:r>
            <w:r w:rsidR="0099680F" w:rsidRPr="00D869F1">
              <w:rPr>
                <w:rFonts w:eastAsia="仿宋" w:hint="eastAsia"/>
                <w:sz w:val="28"/>
                <w:szCs w:val="28"/>
              </w:rPr>
              <w:t>《重组办法》</w:t>
            </w:r>
            <w:r w:rsidRPr="00D869F1">
              <w:rPr>
                <w:rFonts w:eastAsia="仿宋" w:hint="eastAsia"/>
                <w:sz w:val="28"/>
                <w:szCs w:val="28"/>
              </w:rPr>
              <w:t>的有关规定确定，包括但不限于：</w:t>
            </w:r>
          </w:p>
          <w:p w14:paraId="562F2B0B" w14:textId="77777777" w:rsidR="00AC4BDB" w:rsidRPr="00D869F1" w:rsidRDefault="00AC4BDB" w:rsidP="003E121C">
            <w:pPr>
              <w:adjustRightInd w:val="0"/>
              <w:snapToGrid w:val="0"/>
              <w:rPr>
                <w:rFonts w:eastAsia="仿宋"/>
                <w:sz w:val="28"/>
                <w:szCs w:val="28"/>
              </w:rPr>
            </w:pPr>
            <w:r w:rsidRPr="00D869F1">
              <w:rPr>
                <w:rFonts w:eastAsia="仿宋" w:hint="eastAsia"/>
                <w:sz w:val="28"/>
                <w:szCs w:val="28"/>
              </w:rPr>
              <w:t>（</w:t>
            </w:r>
            <w:r w:rsidRPr="00D869F1">
              <w:rPr>
                <w:rFonts w:eastAsia="仿宋"/>
                <w:sz w:val="28"/>
                <w:szCs w:val="28"/>
              </w:rPr>
              <w:t>1</w:t>
            </w:r>
            <w:r w:rsidRPr="00D869F1">
              <w:rPr>
                <w:rFonts w:eastAsia="仿宋" w:hint="eastAsia"/>
                <w:sz w:val="28"/>
                <w:szCs w:val="28"/>
              </w:rPr>
              <w:t>）上市公司及其董事、监事、高级管理人员；</w:t>
            </w:r>
          </w:p>
          <w:p w14:paraId="6A932AD2" w14:textId="74899C73" w:rsidR="00AC4BDB" w:rsidRPr="00D869F1" w:rsidRDefault="00AC4BDB" w:rsidP="003E121C">
            <w:pPr>
              <w:adjustRightInd w:val="0"/>
              <w:snapToGrid w:val="0"/>
              <w:rPr>
                <w:rFonts w:eastAsia="仿宋"/>
                <w:sz w:val="28"/>
                <w:szCs w:val="28"/>
              </w:rPr>
            </w:pPr>
            <w:r w:rsidRPr="00D869F1">
              <w:rPr>
                <w:rFonts w:eastAsia="仿宋" w:hint="eastAsia"/>
                <w:sz w:val="28"/>
                <w:szCs w:val="28"/>
              </w:rPr>
              <w:t>（</w:t>
            </w:r>
            <w:r w:rsidRPr="00D869F1">
              <w:rPr>
                <w:rFonts w:eastAsia="仿宋"/>
                <w:sz w:val="28"/>
                <w:szCs w:val="28"/>
              </w:rPr>
              <w:t>2</w:t>
            </w:r>
            <w:r w:rsidRPr="00D869F1">
              <w:rPr>
                <w:rFonts w:eastAsia="仿宋" w:hint="eastAsia"/>
                <w:sz w:val="28"/>
                <w:szCs w:val="28"/>
              </w:rPr>
              <w:t>）重大资产重组的交易对方及其关联方，交易对方及其关联</w:t>
            </w:r>
            <w:r w:rsidR="002511AA" w:rsidRPr="00D869F1">
              <w:rPr>
                <w:rFonts w:eastAsia="仿宋" w:hint="eastAsia"/>
                <w:sz w:val="28"/>
                <w:szCs w:val="28"/>
              </w:rPr>
              <w:t>方</w:t>
            </w:r>
            <w:r w:rsidRPr="00D869F1">
              <w:rPr>
                <w:rFonts w:eastAsia="仿宋" w:hint="eastAsia"/>
                <w:sz w:val="28"/>
                <w:szCs w:val="28"/>
              </w:rPr>
              <w:t>的董事、监事、高级管理人员或者主要负责人；</w:t>
            </w:r>
          </w:p>
          <w:p w14:paraId="2ADEB4B9" w14:textId="77777777" w:rsidR="00AC4BDB" w:rsidRPr="00D869F1" w:rsidRDefault="00AC4BDB" w:rsidP="003E121C">
            <w:pPr>
              <w:adjustRightInd w:val="0"/>
              <w:snapToGrid w:val="0"/>
              <w:rPr>
                <w:rFonts w:eastAsia="仿宋"/>
                <w:sz w:val="28"/>
                <w:szCs w:val="28"/>
              </w:rPr>
            </w:pPr>
            <w:r w:rsidRPr="00D869F1">
              <w:rPr>
                <w:rFonts w:eastAsia="仿宋" w:hint="eastAsia"/>
                <w:sz w:val="28"/>
                <w:szCs w:val="28"/>
              </w:rPr>
              <w:t>（</w:t>
            </w:r>
            <w:r w:rsidRPr="00D869F1">
              <w:rPr>
                <w:rFonts w:eastAsia="仿宋"/>
                <w:sz w:val="28"/>
                <w:szCs w:val="28"/>
              </w:rPr>
              <w:t>3</w:t>
            </w:r>
            <w:r w:rsidRPr="00D869F1">
              <w:rPr>
                <w:rFonts w:eastAsia="仿宋" w:hint="eastAsia"/>
                <w:sz w:val="28"/>
                <w:szCs w:val="28"/>
              </w:rPr>
              <w:t>）交易各方聘请的证券服务机构及其从业人员；</w:t>
            </w:r>
          </w:p>
          <w:p w14:paraId="3CC7EF67" w14:textId="77777777" w:rsidR="00AC4BDB" w:rsidRPr="00D869F1" w:rsidRDefault="00AC4BDB" w:rsidP="003E121C">
            <w:pPr>
              <w:adjustRightInd w:val="0"/>
              <w:snapToGrid w:val="0"/>
              <w:rPr>
                <w:rFonts w:eastAsia="仿宋"/>
                <w:sz w:val="28"/>
                <w:szCs w:val="28"/>
              </w:rPr>
            </w:pPr>
            <w:r w:rsidRPr="00D869F1">
              <w:rPr>
                <w:rFonts w:eastAsia="仿宋" w:hint="eastAsia"/>
                <w:sz w:val="28"/>
                <w:szCs w:val="28"/>
              </w:rPr>
              <w:t>（</w:t>
            </w:r>
            <w:r w:rsidRPr="00D869F1">
              <w:rPr>
                <w:rFonts w:eastAsia="仿宋"/>
                <w:sz w:val="28"/>
                <w:szCs w:val="28"/>
              </w:rPr>
              <w:t>4</w:t>
            </w:r>
            <w:r w:rsidRPr="00D869F1">
              <w:rPr>
                <w:rFonts w:eastAsia="仿宋" w:hint="eastAsia"/>
                <w:sz w:val="28"/>
                <w:szCs w:val="28"/>
              </w:rPr>
              <w:t>）参与重大资产重组筹划、论证、决策、审批等环节的相关机构和人员；</w:t>
            </w:r>
          </w:p>
          <w:p w14:paraId="3A427E40" w14:textId="5E132148" w:rsidR="00AC4BDB" w:rsidRPr="00D869F1" w:rsidRDefault="00AC4BDB" w:rsidP="003E121C">
            <w:pPr>
              <w:adjustRightInd w:val="0"/>
              <w:snapToGrid w:val="0"/>
              <w:rPr>
                <w:rFonts w:eastAsia="仿宋"/>
                <w:sz w:val="28"/>
                <w:szCs w:val="28"/>
              </w:rPr>
            </w:pPr>
            <w:r w:rsidRPr="00D869F1">
              <w:rPr>
                <w:rFonts w:eastAsia="仿宋" w:hint="eastAsia"/>
                <w:sz w:val="28"/>
                <w:szCs w:val="28"/>
              </w:rPr>
              <w:t>（</w:t>
            </w:r>
            <w:r w:rsidRPr="00D869F1">
              <w:rPr>
                <w:rFonts w:eastAsia="仿宋"/>
                <w:sz w:val="28"/>
                <w:szCs w:val="28"/>
              </w:rPr>
              <w:t>5</w:t>
            </w:r>
            <w:r w:rsidRPr="00D869F1">
              <w:rPr>
                <w:rFonts w:eastAsia="仿宋" w:hint="eastAsia"/>
                <w:sz w:val="28"/>
                <w:szCs w:val="28"/>
              </w:rPr>
              <w:t>）因直系亲属关系（配偶、父母、子女）、提供服务和业务往来等知悉或者可能知悉股价敏感信息的其他相关机构和人员</w:t>
            </w:r>
            <w:r w:rsidR="0031086A" w:rsidRPr="00D869F1">
              <w:rPr>
                <w:rFonts w:eastAsia="仿宋" w:hint="eastAsia"/>
                <w:sz w:val="28"/>
                <w:szCs w:val="28"/>
              </w:rPr>
              <w:t>。</w:t>
            </w:r>
          </w:p>
          <w:p w14:paraId="146DDF22" w14:textId="77777777" w:rsidR="0024036D" w:rsidRPr="00D869F1" w:rsidRDefault="0024036D" w:rsidP="003E121C">
            <w:pPr>
              <w:adjustRightInd w:val="0"/>
              <w:snapToGrid w:val="0"/>
              <w:rPr>
                <w:rFonts w:eastAsia="仿宋"/>
                <w:sz w:val="28"/>
                <w:szCs w:val="28"/>
              </w:rPr>
            </w:pPr>
            <w:r w:rsidRPr="00D869F1">
              <w:rPr>
                <w:rFonts w:eastAsia="仿宋" w:hint="eastAsia"/>
                <w:sz w:val="28"/>
                <w:szCs w:val="28"/>
              </w:rPr>
              <w:t>登记表加盖公司公章或公司董事会公章，并写明填报日期。</w:t>
            </w:r>
          </w:p>
        </w:tc>
      </w:tr>
      <w:tr w:rsidR="00672C82" w:rsidRPr="00D869F1" w14:paraId="0ED1F529" w14:textId="77777777" w:rsidTr="0024036D">
        <w:tc>
          <w:tcPr>
            <w:tcW w:w="457" w:type="dxa"/>
            <w:vAlign w:val="center"/>
          </w:tcPr>
          <w:p w14:paraId="761571B3" w14:textId="62A51B91" w:rsidR="0024036D" w:rsidRPr="00D869F1" w:rsidRDefault="00AC4BDB" w:rsidP="003E121C">
            <w:pPr>
              <w:adjustRightInd w:val="0"/>
              <w:snapToGrid w:val="0"/>
              <w:ind w:firstLineChars="50" w:firstLine="140"/>
              <w:rPr>
                <w:rFonts w:eastAsia="仿宋"/>
                <w:sz w:val="28"/>
                <w:szCs w:val="28"/>
              </w:rPr>
            </w:pPr>
            <w:r w:rsidRPr="00D869F1">
              <w:rPr>
                <w:rFonts w:eastAsia="仿宋"/>
                <w:sz w:val="28"/>
                <w:szCs w:val="28"/>
              </w:rPr>
              <w:t>2</w:t>
            </w:r>
          </w:p>
        </w:tc>
        <w:tc>
          <w:tcPr>
            <w:tcW w:w="1953" w:type="dxa"/>
          </w:tcPr>
          <w:p w14:paraId="2FB7D5E4" w14:textId="77777777" w:rsidR="0024036D" w:rsidRPr="00D869F1" w:rsidRDefault="0024036D" w:rsidP="003E121C">
            <w:pPr>
              <w:adjustRightInd w:val="0"/>
              <w:snapToGrid w:val="0"/>
              <w:jc w:val="center"/>
              <w:rPr>
                <w:rFonts w:eastAsia="仿宋"/>
                <w:sz w:val="28"/>
                <w:szCs w:val="28"/>
              </w:rPr>
            </w:pPr>
            <w:r w:rsidRPr="00D869F1">
              <w:rPr>
                <w:rFonts w:eastAsia="仿宋" w:hint="eastAsia"/>
                <w:sz w:val="28"/>
                <w:szCs w:val="28"/>
              </w:rPr>
              <w:t>承诺书</w:t>
            </w:r>
          </w:p>
        </w:tc>
        <w:tc>
          <w:tcPr>
            <w:tcW w:w="7513" w:type="dxa"/>
          </w:tcPr>
          <w:p w14:paraId="3A955B07" w14:textId="5227B87E" w:rsidR="0024036D" w:rsidRPr="00D869F1" w:rsidRDefault="00AC4BDB" w:rsidP="003E121C">
            <w:pPr>
              <w:adjustRightInd w:val="0"/>
              <w:snapToGrid w:val="0"/>
              <w:rPr>
                <w:rFonts w:eastAsia="仿宋"/>
                <w:sz w:val="28"/>
                <w:szCs w:val="28"/>
              </w:rPr>
            </w:pPr>
            <w:r w:rsidRPr="00D869F1">
              <w:rPr>
                <w:rFonts w:eastAsia="仿宋" w:hint="eastAsia"/>
                <w:sz w:val="28"/>
                <w:szCs w:val="28"/>
              </w:rPr>
              <w:t>上市公司</w:t>
            </w:r>
            <w:r w:rsidR="0024036D" w:rsidRPr="00D869F1">
              <w:rPr>
                <w:rFonts w:eastAsia="仿宋" w:hint="eastAsia"/>
                <w:sz w:val="28"/>
                <w:szCs w:val="28"/>
              </w:rPr>
              <w:t>全体董事对内幕信息知情人报备文件真实性、准确性和完整性的承诺书，由全体董事签字并加盖公司公章。</w:t>
            </w:r>
          </w:p>
        </w:tc>
      </w:tr>
      <w:tr w:rsidR="00672C82" w:rsidRPr="00D869F1" w14:paraId="2CD58B9A" w14:textId="77777777" w:rsidTr="0024036D">
        <w:tc>
          <w:tcPr>
            <w:tcW w:w="457" w:type="dxa"/>
            <w:vAlign w:val="center"/>
          </w:tcPr>
          <w:p w14:paraId="27B6E2AA" w14:textId="54EA6AFF" w:rsidR="0024036D" w:rsidRPr="00D869F1" w:rsidRDefault="0031086A" w:rsidP="003E121C">
            <w:pPr>
              <w:adjustRightInd w:val="0"/>
              <w:snapToGrid w:val="0"/>
              <w:ind w:firstLineChars="50" w:firstLine="140"/>
              <w:rPr>
                <w:rFonts w:eastAsia="仿宋"/>
                <w:sz w:val="28"/>
                <w:szCs w:val="28"/>
              </w:rPr>
            </w:pPr>
            <w:r w:rsidRPr="00D869F1">
              <w:rPr>
                <w:rFonts w:eastAsia="仿宋"/>
                <w:sz w:val="28"/>
                <w:szCs w:val="28"/>
              </w:rPr>
              <w:t>3</w:t>
            </w:r>
          </w:p>
        </w:tc>
        <w:tc>
          <w:tcPr>
            <w:tcW w:w="1953" w:type="dxa"/>
          </w:tcPr>
          <w:p w14:paraId="2E225326" w14:textId="55010331" w:rsidR="0024036D" w:rsidRPr="00D869F1" w:rsidRDefault="00D53BFB" w:rsidP="003E121C">
            <w:pPr>
              <w:adjustRightInd w:val="0"/>
              <w:snapToGrid w:val="0"/>
              <w:jc w:val="center"/>
              <w:rPr>
                <w:rFonts w:eastAsia="仿宋"/>
                <w:sz w:val="28"/>
                <w:szCs w:val="28"/>
              </w:rPr>
            </w:pPr>
            <w:r w:rsidRPr="00D869F1">
              <w:rPr>
                <w:rFonts w:eastAsia="仿宋" w:hint="eastAsia"/>
                <w:sz w:val="28"/>
                <w:szCs w:val="28"/>
              </w:rPr>
              <w:t>交易</w:t>
            </w:r>
            <w:r w:rsidR="0024036D" w:rsidRPr="00D869F1">
              <w:rPr>
                <w:rFonts w:eastAsia="仿宋" w:hint="eastAsia"/>
                <w:sz w:val="28"/>
                <w:szCs w:val="28"/>
              </w:rPr>
              <w:t>进程备忘录</w:t>
            </w:r>
          </w:p>
        </w:tc>
        <w:tc>
          <w:tcPr>
            <w:tcW w:w="7513" w:type="dxa"/>
          </w:tcPr>
          <w:p w14:paraId="75DCA5E7" w14:textId="77777777" w:rsidR="0024036D" w:rsidRPr="00D869F1" w:rsidRDefault="0024036D" w:rsidP="003E121C">
            <w:pPr>
              <w:adjustRightInd w:val="0"/>
              <w:snapToGrid w:val="0"/>
              <w:rPr>
                <w:rFonts w:eastAsia="仿宋"/>
                <w:sz w:val="28"/>
                <w:szCs w:val="28"/>
              </w:rPr>
            </w:pPr>
            <w:r w:rsidRPr="00D869F1">
              <w:rPr>
                <w:rFonts w:eastAsia="仿宋" w:hint="eastAsia"/>
                <w:sz w:val="28"/>
                <w:szCs w:val="28"/>
              </w:rPr>
              <w:t>包括但不限于筹划决策过程中各个关键时点的时间、参与筹划决策人员名单、筹划决策方式等。涉及的相关人员均应在备忘录上签名确认。</w:t>
            </w:r>
          </w:p>
        </w:tc>
      </w:tr>
      <w:tr w:rsidR="00672C82" w:rsidRPr="00D869F1" w14:paraId="4B1C15AA" w14:textId="77777777" w:rsidTr="0024036D">
        <w:tc>
          <w:tcPr>
            <w:tcW w:w="457" w:type="dxa"/>
            <w:vAlign w:val="center"/>
          </w:tcPr>
          <w:p w14:paraId="17595004" w14:textId="4B1535EF" w:rsidR="0024036D" w:rsidRPr="00D869F1" w:rsidRDefault="00AC4BDB" w:rsidP="003E121C">
            <w:pPr>
              <w:adjustRightInd w:val="0"/>
              <w:snapToGrid w:val="0"/>
              <w:ind w:firstLineChars="50" w:firstLine="140"/>
              <w:rPr>
                <w:rFonts w:eastAsia="仿宋"/>
                <w:sz w:val="28"/>
                <w:szCs w:val="28"/>
              </w:rPr>
            </w:pPr>
            <w:r w:rsidRPr="00D869F1">
              <w:rPr>
                <w:rFonts w:eastAsia="仿宋"/>
                <w:sz w:val="28"/>
                <w:szCs w:val="28"/>
              </w:rPr>
              <w:t>4</w:t>
            </w:r>
          </w:p>
        </w:tc>
        <w:tc>
          <w:tcPr>
            <w:tcW w:w="1953" w:type="dxa"/>
          </w:tcPr>
          <w:p w14:paraId="585F5E5A" w14:textId="77777777" w:rsidR="0024036D" w:rsidRPr="00D869F1" w:rsidRDefault="0024036D" w:rsidP="003E121C">
            <w:pPr>
              <w:adjustRightInd w:val="0"/>
              <w:snapToGrid w:val="0"/>
              <w:jc w:val="center"/>
              <w:rPr>
                <w:rFonts w:eastAsia="仿宋"/>
                <w:sz w:val="28"/>
                <w:szCs w:val="28"/>
              </w:rPr>
            </w:pPr>
            <w:r w:rsidRPr="00D869F1">
              <w:rPr>
                <w:rFonts w:eastAsia="仿宋" w:hint="eastAsia"/>
                <w:sz w:val="28"/>
                <w:szCs w:val="28"/>
              </w:rPr>
              <w:t>报备文件电子件与预留原件一致的鉴证意见</w:t>
            </w:r>
          </w:p>
        </w:tc>
        <w:tc>
          <w:tcPr>
            <w:tcW w:w="7513" w:type="dxa"/>
          </w:tcPr>
          <w:p w14:paraId="5DB385AD" w14:textId="40178C8F" w:rsidR="0024036D" w:rsidRPr="00D869F1" w:rsidRDefault="0024036D" w:rsidP="003E121C">
            <w:pPr>
              <w:adjustRightInd w:val="0"/>
              <w:snapToGrid w:val="0"/>
              <w:rPr>
                <w:rFonts w:eastAsia="仿宋"/>
                <w:sz w:val="28"/>
                <w:szCs w:val="28"/>
              </w:rPr>
            </w:pPr>
            <w:r w:rsidRPr="00D869F1">
              <w:rPr>
                <w:rFonts w:eastAsia="仿宋" w:hint="eastAsia"/>
                <w:sz w:val="28"/>
                <w:szCs w:val="28"/>
              </w:rPr>
              <w:t>律师应当对报送的电子文件与原件的一致性出具鉴证意见，并签名和签署鉴证日期，律师事务所应当在鉴证意见首页加盖律师事务所公章，并加盖骑缝章。</w:t>
            </w:r>
          </w:p>
        </w:tc>
      </w:tr>
      <w:tr w:rsidR="00672C82" w:rsidRPr="00D869F1" w14:paraId="2D3EBC90" w14:textId="77777777" w:rsidTr="0024036D">
        <w:tc>
          <w:tcPr>
            <w:tcW w:w="9923" w:type="dxa"/>
            <w:gridSpan w:val="3"/>
            <w:vAlign w:val="center"/>
          </w:tcPr>
          <w:p w14:paraId="0F77F01B" w14:textId="3A569FE5" w:rsidR="0024036D" w:rsidRPr="00D869F1" w:rsidRDefault="00C809FD" w:rsidP="003E121C">
            <w:pPr>
              <w:adjustRightInd w:val="0"/>
              <w:snapToGrid w:val="0"/>
              <w:rPr>
                <w:rFonts w:eastAsia="仿宋"/>
                <w:sz w:val="28"/>
                <w:szCs w:val="28"/>
              </w:rPr>
            </w:pPr>
            <w:r>
              <w:rPr>
                <w:rFonts w:eastAsia="仿宋" w:hint="eastAsia"/>
                <w:sz w:val="28"/>
                <w:szCs w:val="28"/>
              </w:rPr>
              <w:t>上市</w:t>
            </w:r>
            <w:r>
              <w:rPr>
                <w:rFonts w:eastAsia="仿宋"/>
                <w:sz w:val="28"/>
                <w:szCs w:val="28"/>
              </w:rPr>
              <w:t>公司</w:t>
            </w:r>
            <w:r w:rsidR="0024036D" w:rsidRPr="00D869F1">
              <w:rPr>
                <w:rFonts w:eastAsia="仿宋" w:hint="eastAsia"/>
                <w:sz w:val="28"/>
                <w:szCs w:val="28"/>
              </w:rPr>
              <w:t>应提交与预留原件一致的电子文件（</w:t>
            </w:r>
            <w:r w:rsidR="0024036D" w:rsidRPr="00D869F1">
              <w:rPr>
                <w:rFonts w:eastAsia="仿宋"/>
                <w:sz w:val="28"/>
                <w:szCs w:val="28"/>
              </w:rPr>
              <w:t>WORD</w:t>
            </w:r>
            <w:r w:rsidR="0024036D" w:rsidRPr="00D869F1">
              <w:rPr>
                <w:rFonts w:eastAsia="仿宋" w:hint="eastAsia"/>
                <w:sz w:val="28"/>
                <w:szCs w:val="28"/>
              </w:rPr>
              <w:t>、</w:t>
            </w:r>
            <w:r w:rsidR="0024036D" w:rsidRPr="00D869F1">
              <w:rPr>
                <w:rFonts w:eastAsia="仿宋"/>
                <w:sz w:val="28"/>
                <w:szCs w:val="28"/>
              </w:rPr>
              <w:t>EXCEL</w:t>
            </w:r>
            <w:r w:rsidR="0024036D" w:rsidRPr="00D869F1">
              <w:rPr>
                <w:rFonts w:eastAsia="仿宋" w:hint="eastAsia"/>
                <w:sz w:val="28"/>
                <w:szCs w:val="28"/>
              </w:rPr>
              <w:t>、</w:t>
            </w:r>
            <w:r w:rsidR="0024036D" w:rsidRPr="00D869F1">
              <w:rPr>
                <w:rFonts w:eastAsia="仿宋"/>
                <w:sz w:val="28"/>
                <w:szCs w:val="28"/>
              </w:rPr>
              <w:t>PDF</w:t>
            </w:r>
            <w:r w:rsidR="0024036D" w:rsidRPr="00D869F1">
              <w:rPr>
                <w:rFonts w:eastAsia="仿宋" w:hint="eastAsia"/>
                <w:sz w:val="28"/>
                <w:szCs w:val="28"/>
              </w:rPr>
              <w:t>等文件格式）。</w:t>
            </w:r>
          </w:p>
          <w:p w14:paraId="0742EB04" w14:textId="79257477" w:rsidR="0024036D" w:rsidRPr="00D869F1" w:rsidRDefault="0024036D" w:rsidP="003E121C">
            <w:pPr>
              <w:adjustRightInd w:val="0"/>
              <w:snapToGrid w:val="0"/>
              <w:rPr>
                <w:rFonts w:eastAsia="仿宋"/>
                <w:sz w:val="28"/>
                <w:szCs w:val="28"/>
              </w:rPr>
            </w:pPr>
            <w:r w:rsidRPr="00D869F1">
              <w:rPr>
                <w:rFonts w:eastAsia="仿宋" w:hint="eastAsia"/>
                <w:sz w:val="28"/>
                <w:szCs w:val="28"/>
              </w:rPr>
              <w:t>报备文件中应当注明</w:t>
            </w:r>
            <w:r w:rsidR="00AC4BDB" w:rsidRPr="00D869F1">
              <w:rPr>
                <w:rFonts w:eastAsia="仿宋" w:hint="eastAsia"/>
                <w:sz w:val="28"/>
                <w:szCs w:val="28"/>
              </w:rPr>
              <w:t>上市公司、</w:t>
            </w:r>
            <w:r w:rsidRPr="00D869F1">
              <w:rPr>
                <w:rFonts w:eastAsia="仿宋" w:hint="eastAsia"/>
                <w:sz w:val="28"/>
                <w:szCs w:val="28"/>
              </w:rPr>
              <w:t>券商联系人姓名、电话、联系邮箱等信息；报备文件所需签名处，均应为签名人亲笔签名，不得以名章、签名章等代替。</w:t>
            </w:r>
          </w:p>
        </w:tc>
      </w:tr>
    </w:tbl>
    <w:p w14:paraId="40F4F24D" w14:textId="77777777" w:rsidR="0024036D" w:rsidRPr="00D869F1" w:rsidRDefault="0024036D" w:rsidP="00D13213">
      <w:pPr>
        <w:spacing w:line="600" w:lineRule="exact"/>
      </w:pPr>
    </w:p>
    <w:p w14:paraId="5E660E9D" w14:textId="77777777" w:rsidR="00E65C33" w:rsidRPr="00D869F1" w:rsidRDefault="00FB6BBE" w:rsidP="00D13213">
      <w:pPr>
        <w:tabs>
          <w:tab w:val="center" w:pos="4153"/>
        </w:tabs>
        <w:spacing w:line="600" w:lineRule="exact"/>
        <w:rPr>
          <w:rFonts w:ascii="Times New Roman" w:eastAsia="仿宋" w:hAnsi="Times New Roman" w:cs="Times New Roman"/>
          <w:sz w:val="24"/>
          <w:szCs w:val="24"/>
        </w:rPr>
        <w:sectPr w:rsidR="00E65C33" w:rsidRPr="00D869F1" w:rsidSect="00D025C1">
          <w:footerReference w:type="even" r:id="rId8"/>
          <w:footerReference w:type="default" r:id="rId9"/>
          <w:pgSz w:w="11906" w:h="16838"/>
          <w:pgMar w:top="1758" w:right="1588" w:bottom="1758" w:left="1588" w:header="851" w:footer="992" w:gutter="0"/>
          <w:pgNumType w:fmt="numberInDash" w:start="1"/>
          <w:cols w:space="425"/>
          <w:docGrid w:type="lines" w:linePitch="312"/>
        </w:sectPr>
      </w:pPr>
      <w:r w:rsidRPr="00D869F1">
        <w:rPr>
          <w:rFonts w:ascii="Times New Roman" w:eastAsia="仿宋" w:hAnsi="Times New Roman" w:cs="Times New Roman"/>
          <w:sz w:val="24"/>
          <w:szCs w:val="24"/>
        </w:rPr>
        <w:tab/>
      </w:r>
    </w:p>
    <w:p w14:paraId="6AA86506" w14:textId="77777777" w:rsidR="00E65C33" w:rsidRPr="00D869F1" w:rsidRDefault="00E65C33" w:rsidP="003E121C">
      <w:pPr>
        <w:jc w:val="center"/>
        <w:rPr>
          <w:rFonts w:ascii="Times New Roman" w:eastAsia="方正大标宋简体" w:hAnsi="Times New Roman" w:cs="Times New Roman"/>
          <w:sz w:val="44"/>
          <w:szCs w:val="44"/>
        </w:rPr>
      </w:pPr>
      <w:r w:rsidRPr="00D869F1">
        <w:rPr>
          <w:rFonts w:ascii="Times New Roman" w:eastAsia="方正大标宋简体" w:hAnsi="Times New Roman" w:cs="Times New Roman"/>
          <w:sz w:val="44"/>
          <w:szCs w:val="44"/>
        </w:rPr>
        <w:t>内幕信息知情人</w:t>
      </w:r>
      <w:r w:rsidRPr="00D869F1">
        <w:rPr>
          <w:rFonts w:ascii="Times New Roman" w:eastAsia="方正大标宋简体" w:hAnsi="Times New Roman" w:cs="Times New Roman" w:hint="eastAsia"/>
          <w:sz w:val="44"/>
          <w:szCs w:val="44"/>
        </w:rPr>
        <w:t>登记表</w:t>
      </w:r>
    </w:p>
    <w:p w14:paraId="5938968E" w14:textId="6E24079B" w:rsidR="00E65C33" w:rsidRPr="00D869F1" w:rsidRDefault="00E65C33" w:rsidP="003E121C">
      <w:pPr>
        <w:jc w:val="center"/>
        <w:rPr>
          <w:rFonts w:ascii="Times New Roman" w:eastAsia="方正大标宋简体" w:hAnsi="Times New Roman" w:cs="Times New Roman"/>
          <w:sz w:val="44"/>
          <w:szCs w:val="44"/>
        </w:rPr>
      </w:pPr>
    </w:p>
    <w:p w14:paraId="6AF4BDB2" w14:textId="5DFB5A72" w:rsidR="00E65C33" w:rsidRPr="00D869F1" w:rsidRDefault="00E65C33" w:rsidP="003E121C">
      <w:pPr>
        <w:ind w:firstLine="480"/>
        <w:rPr>
          <w:rFonts w:ascii="Times New Roman" w:eastAsia="仿宋" w:hAnsi="Times New Roman" w:cs="Times New Roman"/>
          <w:sz w:val="24"/>
        </w:rPr>
      </w:pPr>
      <w:r w:rsidRPr="00D869F1">
        <w:rPr>
          <w:rFonts w:ascii="Times New Roman" w:eastAsia="仿宋" w:hAnsi="Times New Roman" w:cs="Times New Roman" w:hint="eastAsia"/>
          <w:sz w:val="24"/>
        </w:rPr>
        <w:t>公司简称</w:t>
      </w:r>
      <w:r w:rsidRPr="00D869F1">
        <w:rPr>
          <w:rFonts w:ascii="Times New Roman" w:eastAsia="仿宋" w:hAnsi="Times New Roman" w:cs="Times New Roman"/>
          <w:sz w:val="24"/>
        </w:rPr>
        <w:t>：</w:t>
      </w:r>
      <w:r w:rsidRPr="00D869F1">
        <w:rPr>
          <w:rFonts w:ascii="Times New Roman" w:eastAsia="仿宋" w:hAnsi="Times New Roman" w:cs="Times New Roman" w:hint="eastAsia"/>
          <w:sz w:val="24"/>
        </w:rPr>
        <w:t xml:space="preserve">                                               </w:t>
      </w:r>
      <w:r w:rsidR="00595F85">
        <w:rPr>
          <w:rFonts w:ascii="Times New Roman" w:eastAsia="仿宋" w:hAnsi="Times New Roman" w:cs="Times New Roman" w:hint="eastAsia"/>
          <w:sz w:val="24"/>
        </w:rPr>
        <w:t>证券</w:t>
      </w:r>
      <w:r w:rsidRPr="00D869F1">
        <w:rPr>
          <w:rFonts w:ascii="Times New Roman" w:eastAsia="仿宋" w:hAnsi="Times New Roman" w:cs="Times New Roman" w:hint="eastAsia"/>
          <w:sz w:val="24"/>
        </w:rPr>
        <w:t>代码</w:t>
      </w:r>
      <w:r w:rsidRPr="00D869F1">
        <w:rPr>
          <w:rFonts w:ascii="Times New Roman" w:eastAsia="仿宋" w:hAnsi="Times New Roman" w:cs="Times New Roman"/>
          <w:sz w:val="24"/>
        </w:rPr>
        <w:t>：</w:t>
      </w:r>
    </w:p>
    <w:p w14:paraId="4A1E3606" w14:textId="77777777" w:rsidR="00E65C33" w:rsidRPr="00D869F1" w:rsidRDefault="00E65C33" w:rsidP="003E121C">
      <w:pPr>
        <w:ind w:firstLine="480"/>
        <w:rPr>
          <w:rFonts w:ascii="Times New Roman" w:eastAsia="仿宋" w:hAnsi="Times New Roman" w:cs="Times New Roman"/>
          <w:sz w:val="24"/>
        </w:rPr>
      </w:pPr>
      <w:r w:rsidRPr="00D869F1">
        <w:rPr>
          <w:rFonts w:ascii="Times New Roman" w:eastAsia="仿宋" w:hAnsi="Times New Roman" w:cs="Times New Roman" w:hint="eastAsia"/>
          <w:sz w:val="24"/>
        </w:rPr>
        <w:t>内幕信息</w:t>
      </w:r>
      <w:r w:rsidRPr="00D869F1">
        <w:rPr>
          <w:rFonts w:ascii="Times New Roman" w:eastAsia="仿宋" w:hAnsi="Times New Roman" w:cs="Times New Roman"/>
          <w:sz w:val="24"/>
        </w:rPr>
        <w:t>事项：</w:t>
      </w:r>
    </w:p>
    <w:tbl>
      <w:tblPr>
        <w:tblW w:w="16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860"/>
        <w:gridCol w:w="841"/>
        <w:gridCol w:w="1276"/>
        <w:gridCol w:w="859"/>
        <w:gridCol w:w="1276"/>
        <w:gridCol w:w="992"/>
        <w:gridCol w:w="1276"/>
        <w:gridCol w:w="1275"/>
        <w:gridCol w:w="1276"/>
        <w:gridCol w:w="1276"/>
        <w:gridCol w:w="1276"/>
        <w:gridCol w:w="850"/>
        <w:gridCol w:w="1025"/>
      </w:tblGrid>
      <w:tr w:rsidR="00672C82" w:rsidRPr="00D869F1" w14:paraId="3306907B" w14:textId="77777777" w:rsidTr="00775C2D">
        <w:trPr>
          <w:trHeight w:val="391"/>
          <w:jc w:val="center"/>
        </w:trPr>
        <w:tc>
          <w:tcPr>
            <w:tcW w:w="709" w:type="dxa"/>
            <w:vAlign w:val="center"/>
          </w:tcPr>
          <w:p w14:paraId="040B4E70"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sz w:val="24"/>
              </w:rPr>
              <w:t>序号</w:t>
            </w:r>
          </w:p>
        </w:tc>
        <w:tc>
          <w:tcPr>
            <w:tcW w:w="1134" w:type="dxa"/>
            <w:vAlign w:val="center"/>
          </w:tcPr>
          <w:p w14:paraId="40CCD263"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sz w:val="24"/>
              </w:rPr>
              <w:t>姓名</w:t>
            </w:r>
            <w:r w:rsidRPr="00D869F1">
              <w:rPr>
                <w:rFonts w:ascii="Times New Roman" w:eastAsia="仿宋" w:hAnsi="Times New Roman" w:cs="Times New Roman" w:hint="eastAsia"/>
                <w:sz w:val="24"/>
              </w:rPr>
              <w:t>或</w:t>
            </w:r>
            <w:r w:rsidRPr="00D869F1">
              <w:rPr>
                <w:rFonts w:ascii="Times New Roman" w:eastAsia="仿宋" w:hAnsi="Times New Roman" w:cs="Times New Roman"/>
                <w:sz w:val="24"/>
              </w:rPr>
              <w:t>名称</w:t>
            </w:r>
          </w:p>
        </w:tc>
        <w:tc>
          <w:tcPr>
            <w:tcW w:w="860" w:type="dxa"/>
          </w:tcPr>
          <w:p w14:paraId="0CB0068C"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hint="eastAsia"/>
                <w:sz w:val="24"/>
              </w:rPr>
              <w:t>证件类型</w:t>
            </w:r>
          </w:p>
        </w:tc>
        <w:tc>
          <w:tcPr>
            <w:tcW w:w="841" w:type="dxa"/>
          </w:tcPr>
          <w:p w14:paraId="57F7CF85"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hint="eastAsia"/>
                <w:sz w:val="24"/>
              </w:rPr>
              <w:t>证件</w:t>
            </w:r>
          </w:p>
          <w:p w14:paraId="58E11707"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sz w:val="24"/>
              </w:rPr>
              <w:t>号码</w:t>
            </w:r>
          </w:p>
        </w:tc>
        <w:tc>
          <w:tcPr>
            <w:tcW w:w="1276" w:type="dxa"/>
            <w:vAlign w:val="center"/>
          </w:tcPr>
          <w:p w14:paraId="4E3D4F18"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hint="eastAsia"/>
                <w:sz w:val="24"/>
              </w:rPr>
              <w:t>证券</w:t>
            </w:r>
            <w:r w:rsidRPr="00D869F1">
              <w:rPr>
                <w:rFonts w:ascii="Times New Roman" w:eastAsia="仿宋" w:hAnsi="Times New Roman" w:cs="Times New Roman"/>
                <w:sz w:val="24"/>
              </w:rPr>
              <w:t>账户</w:t>
            </w:r>
          </w:p>
        </w:tc>
        <w:tc>
          <w:tcPr>
            <w:tcW w:w="859" w:type="dxa"/>
            <w:vAlign w:val="center"/>
          </w:tcPr>
          <w:p w14:paraId="2110269C"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hint="eastAsia"/>
                <w:sz w:val="24"/>
              </w:rPr>
              <w:t>联系方式</w:t>
            </w:r>
          </w:p>
        </w:tc>
        <w:tc>
          <w:tcPr>
            <w:tcW w:w="1276" w:type="dxa"/>
            <w:vAlign w:val="center"/>
          </w:tcPr>
          <w:p w14:paraId="03A5EED1"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sz w:val="24"/>
              </w:rPr>
              <w:t>所在单位</w:t>
            </w:r>
            <w:r w:rsidRPr="00D869F1">
              <w:rPr>
                <w:rFonts w:ascii="Times New Roman" w:eastAsia="仿宋" w:hAnsi="Times New Roman" w:cs="Times New Roman"/>
                <w:sz w:val="24"/>
              </w:rPr>
              <w:t>/</w:t>
            </w:r>
            <w:r w:rsidRPr="00D869F1">
              <w:rPr>
                <w:rFonts w:ascii="Times New Roman" w:eastAsia="仿宋" w:hAnsi="Times New Roman" w:cs="Times New Roman"/>
                <w:sz w:val="24"/>
              </w:rPr>
              <w:t>部门</w:t>
            </w:r>
          </w:p>
        </w:tc>
        <w:tc>
          <w:tcPr>
            <w:tcW w:w="992" w:type="dxa"/>
            <w:vAlign w:val="center"/>
          </w:tcPr>
          <w:p w14:paraId="0FC767A0"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hint="eastAsia"/>
                <w:sz w:val="24"/>
              </w:rPr>
              <w:t>职务</w:t>
            </w:r>
            <w:r w:rsidRPr="00D869F1">
              <w:rPr>
                <w:rFonts w:ascii="Times New Roman" w:eastAsia="仿宋" w:hAnsi="Times New Roman" w:cs="Times New Roman"/>
                <w:sz w:val="24"/>
              </w:rPr>
              <w:t>/</w:t>
            </w:r>
            <w:r w:rsidRPr="00D869F1">
              <w:rPr>
                <w:rFonts w:ascii="Times New Roman" w:eastAsia="仿宋" w:hAnsi="Times New Roman" w:cs="Times New Roman"/>
                <w:sz w:val="24"/>
              </w:rPr>
              <w:t>岗位</w:t>
            </w:r>
          </w:p>
        </w:tc>
        <w:tc>
          <w:tcPr>
            <w:tcW w:w="1276" w:type="dxa"/>
            <w:vAlign w:val="center"/>
          </w:tcPr>
          <w:p w14:paraId="6FDF123B"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hint="eastAsia"/>
                <w:sz w:val="24"/>
              </w:rPr>
              <w:t>与上市公司</w:t>
            </w:r>
            <w:r w:rsidRPr="00D869F1">
              <w:rPr>
                <w:rFonts w:ascii="Times New Roman" w:eastAsia="仿宋" w:hAnsi="Times New Roman" w:cs="Times New Roman"/>
                <w:sz w:val="24"/>
              </w:rPr>
              <w:t>关系</w:t>
            </w:r>
          </w:p>
        </w:tc>
        <w:tc>
          <w:tcPr>
            <w:tcW w:w="1275" w:type="dxa"/>
            <w:vAlign w:val="center"/>
          </w:tcPr>
          <w:p w14:paraId="5BCB489C"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hint="eastAsia"/>
                <w:sz w:val="24"/>
              </w:rPr>
              <w:t>知悉内幕信息时间</w:t>
            </w:r>
          </w:p>
        </w:tc>
        <w:tc>
          <w:tcPr>
            <w:tcW w:w="1276" w:type="dxa"/>
            <w:vAlign w:val="center"/>
          </w:tcPr>
          <w:p w14:paraId="20AD6729"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hint="eastAsia"/>
                <w:sz w:val="24"/>
              </w:rPr>
              <w:t>知悉内幕信息方式</w:t>
            </w:r>
          </w:p>
        </w:tc>
        <w:tc>
          <w:tcPr>
            <w:tcW w:w="1276" w:type="dxa"/>
            <w:vAlign w:val="center"/>
          </w:tcPr>
          <w:p w14:paraId="375B453F"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hint="eastAsia"/>
                <w:sz w:val="24"/>
              </w:rPr>
              <w:t>内幕信息</w:t>
            </w:r>
            <w:r w:rsidRPr="00D869F1">
              <w:rPr>
                <w:rFonts w:ascii="Times New Roman" w:eastAsia="仿宋" w:hAnsi="Times New Roman" w:cs="Times New Roman"/>
                <w:sz w:val="24"/>
              </w:rPr>
              <w:t>内容</w:t>
            </w:r>
          </w:p>
        </w:tc>
        <w:tc>
          <w:tcPr>
            <w:tcW w:w="1276" w:type="dxa"/>
            <w:vAlign w:val="center"/>
          </w:tcPr>
          <w:p w14:paraId="437C41F3"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hint="eastAsia"/>
                <w:sz w:val="24"/>
              </w:rPr>
              <w:t>内幕信息所处阶段</w:t>
            </w:r>
          </w:p>
        </w:tc>
        <w:tc>
          <w:tcPr>
            <w:tcW w:w="850" w:type="dxa"/>
            <w:vAlign w:val="center"/>
          </w:tcPr>
          <w:p w14:paraId="10FAECBC"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hint="eastAsia"/>
                <w:sz w:val="24"/>
              </w:rPr>
              <w:t>登记时间</w:t>
            </w:r>
          </w:p>
        </w:tc>
        <w:tc>
          <w:tcPr>
            <w:tcW w:w="1025" w:type="dxa"/>
            <w:vAlign w:val="center"/>
          </w:tcPr>
          <w:p w14:paraId="05589987" w14:textId="77777777" w:rsidR="00E65C33" w:rsidRPr="00D869F1" w:rsidRDefault="00E65C33" w:rsidP="003E121C">
            <w:pPr>
              <w:jc w:val="center"/>
              <w:rPr>
                <w:rFonts w:ascii="Times New Roman" w:eastAsia="仿宋" w:hAnsi="Times New Roman" w:cs="Times New Roman"/>
                <w:sz w:val="24"/>
              </w:rPr>
            </w:pPr>
            <w:r w:rsidRPr="00D869F1">
              <w:rPr>
                <w:rFonts w:ascii="Times New Roman" w:eastAsia="仿宋" w:hAnsi="Times New Roman" w:cs="Times New Roman" w:hint="eastAsia"/>
                <w:sz w:val="24"/>
              </w:rPr>
              <w:t>登记人</w:t>
            </w:r>
          </w:p>
        </w:tc>
      </w:tr>
      <w:tr w:rsidR="00672C82" w:rsidRPr="00D869F1" w14:paraId="53B5CBA5" w14:textId="77777777" w:rsidTr="00775C2D">
        <w:trPr>
          <w:trHeight w:val="390"/>
          <w:jc w:val="center"/>
        </w:trPr>
        <w:tc>
          <w:tcPr>
            <w:tcW w:w="709" w:type="dxa"/>
            <w:vAlign w:val="center"/>
          </w:tcPr>
          <w:p w14:paraId="1DE1A09E" w14:textId="77777777" w:rsidR="00E65C33" w:rsidRPr="00D869F1" w:rsidRDefault="00E65C33" w:rsidP="003E121C">
            <w:pPr>
              <w:jc w:val="center"/>
              <w:rPr>
                <w:rFonts w:ascii="Times New Roman" w:eastAsia="仿宋" w:hAnsi="Times New Roman" w:cs="Times New Roman"/>
                <w:b/>
                <w:sz w:val="24"/>
              </w:rPr>
            </w:pPr>
          </w:p>
        </w:tc>
        <w:tc>
          <w:tcPr>
            <w:tcW w:w="1134" w:type="dxa"/>
            <w:vAlign w:val="center"/>
          </w:tcPr>
          <w:p w14:paraId="73DB9062" w14:textId="77777777" w:rsidR="00E65C33" w:rsidRPr="00D869F1" w:rsidRDefault="00E65C33" w:rsidP="003E121C">
            <w:pPr>
              <w:jc w:val="center"/>
              <w:rPr>
                <w:rFonts w:ascii="Times New Roman" w:eastAsia="仿宋" w:hAnsi="Times New Roman" w:cs="Times New Roman"/>
                <w:b/>
                <w:sz w:val="24"/>
              </w:rPr>
            </w:pPr>
          </w:p>
        </w:tc>
        <w:tc>
          <w:tcPr>
            <w:tcW w:w="860" w:type="dxa"/>
          </w:tcPr>
          <w:p w14:paraId="493EE847" w14:textId="77777777" w:rsidR="00E65C33" w:rsidRPr="00D869F1" w:rsidRDefault="00E65C33" w:rsidP="003E121C">
            <w:pPr>
              <w:jc w:val="center"/>
              <w:rPr>
                <w:rFonts w:ascii="Times New Roman" w:eastAsia="仿宋" w:hAnsi="Times New Roman" w:cs="Times New Roman"/>
                <w:b/>
                <w:sz w:val="24"/>
              </w:rPr>
            </w:pPr>
          </w:p>
        </w:tc>
        <w:tc>
          <w:tcPr>
            <w:tcW w:w="841" w:type="dxa"/>
          </w:tcPr>
          <w:p w14:paraId="0D61BC32" w14:textId="77777777" w:rsidR="00E65C33" w:rsidRPr="00D869F1" w:rsidRDefault="00E65C33" w:rsidP="003E121C">
            <w:pPr>
              <w:jc w:val="center"/>
              <w:rPr>
                <w:rFonts w:ascii="Times New Roman" w:eastAsia="仿宋" w:hAnsi="Times New Roman" w:cs="Times New Roman"/>
                <w:b/>
                <w:sz w:val="24"/>
              </w:rPr>
            </w:pPr>
          </w:p>
        </w:tc>
        <w:tc>
          <w:tcPr>
            <w:tcW w:w="1276" w:type="dxa"/>
          </w:tcPr>
          <w:p w14:paraId="797D79D1" w14:textId="77777777" w:rsidR="00E65C33" w:rsidRPr="00D869F1" w:rsidRDefault="00E65C33" w:rsidP="003E121C">
            <w:pPr>
              <w:jc w:val="center"/>
              <w:rPr>
                <w:rFonts w:ascii="Times New Roman" w:eastAsia="仿宋" w:hAnsi="Times New Roman" w:cs="Times New Roman"/>
                <w:b/>
                <w:sz w:val="24"/>
              </w:rPr>
            </w:pPr>
          </w:p>
        </w:tc>
        <w:tc>
          <w:tcPr>
            <w:tcW w:w="859" w:type="dxa"/>
            <w:vAlign w:val="center"/>
          </w:tcPr>
          <w:p w14:paraId="5DB734D8"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58732E4A" w14:textId="77777777" w:rsidR="00E65C33" w:rsidRPr="00D869F1" w:rsidRDefault="00E65C33" w:rsidP="003E121C">
            <w:pPr>
              <w:jc w:val="center"/>
              <w:rPr>
                <w:rFonts w:ascii="Times New Roman" w:eastAsia="仿宋" w:hAnsi="Times New Roman" w:cs="Times New Roman"/>
                <w:b/>
                <w:sz w:val="24"/>
              </w:rPr>
            </w:pPr>
          </w:p>
        </w:tc>
        <w:tc>
          <w:tcPr>
            <w:tcW w:w="992" w:type="dxa"/>
          </w:tcPr>
          <w:p w14:paraId="55C3B555"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50105FA9" w14:textId="77777777" w:rsidR="00E65C33" w:rsidRPr="00D869F1" w:rsidRDefault="00E65C33" w:rsidP="003E121C">
            <w:pPr>
              <w:jc w:val="center"/>
              <w:rPr>
                <w:rFonts w:ascii="Times New Roman" w:eastAsia="仿宋" w:hAnsi="Times New Roman" w:cs="Times New Roman"/>
                <w:b/>
                <w:sz w:val="24"/>
              </w:rPr>
            </w:pPr>
          </w:p>
        </w:tc>
        <w:tc>
          <w:tcPr>
            <w:tcW w:w="1275" w:type="dxa"/>
            <w:vAlign w:val="center"/>
          </w:tcPr>
          <w:p w14:paraId="1F32B1CF" w14:textId="77777777" w:rsidR="00E65C33" w:rsidRPr="00D869F1" w:rsidRDefault="00E65C33" w:rsidP="003E121C">
            <w:pPr>
              <w:jc w:val="center"/>
              <w:rPr>
                <w:rFonts w:ascii="Times New Roman" w:eastAsia="仿宋" w:hAnsi="Times New Roman" w:cs="Times New Roman"/>
                <w:b/>
                <w:sz w:val="24"/>
              </w:rPr>
            </w:pPr>
          </w:p>
        </w:tc>
        <w:tc>
          <w:tcPr>
            <w:tcW w:w="1276" w:type="dxa"/>
          </w:tcPr>
          <w:p w14:paraId="76DC1CC0"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7547E7AF"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6290212E" w14:textId="77777777" w:rsidR="00E65C33" w:rsidRPr="00D869F1" w:rsidRDefault="00E65C33" w:rsidP="003E121C">
            <w:pPr>
              <w:jc w:val="center"/>
              <w:rPr>
                <w:rFonts w:ascii="Times New Roman" w:eastAsia="仿宋" w:hAnsi="Times New Roman" w:cs="Times New Roman"/>
                <w:b/>
                <w:sz w:val="24"/>
              </w:rPr>
            </w:pPr>
          </w:p>
        </w:tc>
        <w:tc>
          <w:tcPr>
            <w:tcW w:w="850" w:type="dxa"/>
          </w:tcPr>
          <w:p w14:paraId="4E55BE3F" w14:textId="77777777" w:rsidR="00E65C33" w:rsidRPr="00D869F1" w:rsidRDefault="00E65C33" w:rsidP="003E121C">
            <w:pPr>
              <w:jc w:val="center"/>
              <w:rPr>
                <w:rFonts w:ascii="Times New Roman" w:eastAsia="仿宋" w:hAnsi="Times New Roman" w:cs="Times New Roman"/>
                <w:b/>
                <w:sz w:val="24"/>
              </w:rPr>
            </w:pPr>
          </w:p>
        </w:tc>
        <w:tc>
          <w:tcPr>
            <w:tcW w:w="1025" w:type="dxa"/>
          </w:tcPr>
          <w:p w14:paraId="4A705D3D" w14:textId="77777777" w:rsidR="00E65C33" w:rsidRPr="00D869F1" w:rsidRDefault="00E65C33" w:rsidP="003E121C">
            <w:pPr>
              <w:jc w:val="center"/>
              <w:rPr>
                <w:rFonts w:ascii="Times New Roman" w:eastAsia="仿宋" w:hAnsi="Times New Roman" w:cs="Times New Roman"/>
                <w:b/>
                <w:sz w:val="24"/>
              </w:rPr>
            </w:pPr>
          </w:p>
        </w:tc>
      </w:tr>
      <w:tr w:rsidR="00672C82" w:rsidRPr="00D869F1" w14:paraId="00925DAC" w14:textId="77777777" w:rsidTr="00775C2D">
        <w:trPr>
          <w:trHeight w:val="390"/>
          <w:jc w:val="center"/>
        </w:trPr>
        <w:tc>
          <w:tcPr>
            <w:tcW w:w="709" w:type="dxa"/>
            <w:vAlign w:val="center"/>
          </w:tcPr>
          <w:p w14:paraId="005254A8" w14:textId="77777777" w:rsidR="00E65C33" w:rsidRPr="00D869F1" w:rsidRDefault="00E65C33" w:rsidP="003E121C">
            <w:pPr>
              <w:jc w:val="center"/>
              <w:rPr>
                <w:rFonts w:ascii="Times New Roman" w:eastAsia="仿宋" w:hAnsi="Times New Roman" w:cs="Times New Roman"/>
                <w:b/>
                <w:sz w:val="24"/>
              </w:rPr>
            </w:pPr>
          </w:p>
        </w:tc>
        <w:tc>
          <w:tcPr>
            <w:tcW w:w="1134" w:type="dxa"/>
            <w:vAlign w:val="center"/>
          </w:tcPr>
          <w:p w14:paraId="71867118" w14:textId="77777777" w:rsidR="00E65C33" w:rsidRPr="00D869F1" w:rsidRDefault="00E65C33" w:rsidP="003E121C">
            <w:pPr>
              <w:jc w:val="center"/>
              <w:rPr>
                <w:rFonts w:ascii="Times New Roman" w:eastAsia="仿宋" w:hAnsi="Times New Roman" w:cs="Times New Roman"/>
                <w:b/>
                <w:sz w:val="24"/>
              </w:rPr>
            </w:pPr>
          </w:p>
        </w:tc>
        <w:tc>
          <w:tcPr>
            <w:tcW w:w="860" w:type="dxa"/>
          </w:tcPr>
          <w:p w14:paraId="4DAD8B2C" w14:textId="77777777" w:rsidR="00E65C33" w:rsidRPr="00D869F1" w:rsidRDefault="00E65C33" w:rsidP="003E121C">
            <w:pPr>
              <w:jc w:val="center"/>
              <w:rPr>
                <w:rFonts w:ascii="Times New Roman" w:eastAsia="仿宋" w:hAnsi="Times New Roman" w:cs="Times New Roman"/>
                <w:b/>
                <w:sz w:val="24"/>
              </w:rPr>
            </w:pPr>
          </w:p>
        </w:tc>
        <w:tc>
          <w:tcPr>
            <w:tcW w:w="841" w:type="dxa"/>
          </w:tcPr>
          <w:p w14:paraId="15C0FCF7" w14:textId="77777777" w:rsidR="00E65C33" w:rsidRPr="00D869F1" w:rsidRDefault="00E65C33" w:rsidP="003E121C">
            <w:pPr>
              <w:jc w:val="center"/>
              <w:rPr>
                <w:rFonts w:ascii="Times New Roman" w:eastAsia="仿宋" w:hAnsi="Times New Roman" w:cs="Times New Roman"/>
                <w:b/>
                <w:sz w:val="24"/>
              </w:rPr>
            </w:pPr>
          </w:p>
        </w:tc>
        <w:tc>
          <w:tcPr>
            <w:tcW w:w="1276" w:type="dxa"/>
          </w:tcPr>
          <w:p w14:paraId="27B54B60" w14:textId="77777777" w:rsidR="00E65C33" w:rsidRPr="00D869F1" w:rsidRDefault="00E65C33" w:rsidP="003E121C">
            <w:pPr>
              <w:jc w:val="center"/>
              <w:rPr>
                <w:rFonts w:ascii="Times New Roman" w:eastAsia="仿宋" w:hAnsi="Times New Roman" w:cs="Times New Roman"/>
                <w:b/>
                <w:sz w:val="24"/>
              </w:rPr>
            </w:pPr>
          </w:p>
        </w:tc>
        <w:tc>
          <w:tcPr>
            <w:tcW w:w="859" w:type="dxa"/>
            <w:vAlign w:val="center"/>
          </w:tcPr>
          <w:p w14:paraId="71196BD4"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774A8891" w14:textId="77777777" w:rsidR="00E65C33" w:rsidRPr="00D869F1" w:rsidRDefault="00E65C33" w:rsidP="003E121C">
            <w:pPr>
              <w:jc w:val="center"/>
              <w:rPr>
                <w:rFonts w:ascii="Times New Roman" w:eastAsia="仿宋" w:hAnsi="Times New Roman" w:cs="Times New Roman"/>
                <w:b/>
                <w:sz w:val="24"/>
              </w:rPr>
            </w:pPr>
          </w:p>
        </w:tc>
        <w:tc>
          <w:tcPr>
            <w:tcW w:w="992" w:type="dxa"/>
          </w:tcPr>
          <w:p w14:paraId="016619E4"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44FBF301" w14:textId="77777777" w:rsidR="00E65C33" w:rsidRPr="00D869F1" w:rsidRDefault="00E65C33" w:rsidP="003E121C">
            <w:pPr>
              <w:jc w:val="center"/>
              <w:rPr>
                <w:rFonts w:ascii="Times New Roman" w:eastAsia="仿宋" w:hAnsi="Times New Roman" w:cs="Times New Roman"/>
                <w:b/>
                <w:sz w:val="24"/>
              </w:rPr>
            </w:pPr>
          </w:p>
        </w:tc>
        <w:tc>
          <w:tcPr>
            <w:tcW w:w="1275" w:type="dxa"/>
            <w:vAlign w:val="center"/>
          </w:tcPr>
          <w:p w14:paraId="10A64988" w14:textId="77777777" w:rsidR="00E65C33" w:rsidRPr="00D869F1" w:rsidRDefault="00E65C33" w:rsidP="003E121C">
            <w:pPr>
              <w:jc w:val="center"/>
              <w:rPr>
                <w:rFonts w:ascii="Times New Roman" w:eastAsia="仿宋" w:hAnsi="Times New Roman" w:cs="Times New Roman"/>
                <w:b/>
                <w:sz w:val="24"/>
              </w:rPr>
            </w:pPr>
          </w:p>
        </w:tc>
        <w:tc>
          <w:tcPr>
            <w:tcW w:w="1276" w:type="dxa"/>
          </w:tcPr>
          <w:p w14:paraId="565F8F04"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2AFE7787"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7F3C3F2B" w14:textId="77777777" w:rsidR="00E65C33" w:rsidRPr="00D869F1" w:rsidRDefault="00E65C33" w:rsidP="003E121C">
            <w:pPr>
              <w:jc w:val="center"/>
              <w:rPr>
                <w:rFonts w:ascii="Times New Roman" w:eastAsia="仿宋" w:hAnsi="Times New Roman" w:cs="Times New Roman"/>
                <w:b/>
                <w:sz w:val="24"/>
              </w:rPr>
            </w:pPr>
          </w:p>
        </w:tc>
        <w:tc>
          <w:tcPr>
            <w:tcW w:w="850" w:type="dxa"/>
          </w:tcPr>
          <w:p w14:paraId="45505F9D" w14:textId="77777777" w:rsidR="00E65C33" w:rsidRPr="00D869F1" w:rsidRDefault="00E65C33" w:rsidP="003E121C">
            <w:pPr>
              <w:jc w:val="center"/>
              <w:rPr>
                <w:rFonts w:ascii="Times New Roman" w:eastAsia="仿宋" w:hAnsi="Times New Roman" w:cs="Times New Roman"/>
                <w:b/>
                <w:sz w:val="24"/>
              </w:rPr>
            </w:pPr>
          </w:p>
        </w:tc>
        <w:tc>
          <w:tcPr>
            <w:tcW w:w="1025" w:type="dxa"/>
          </w:tcPr>
          <w:p w14:paraId="3770E1C7" w14:textId="77777777" w:rsidR="00E65C33" w:rsidRPr="00D869F1" w:rsidRDefault="00E65C33" w:rsidP="003E121C">
            <w:pPr>
              <w:jc w:val="center"/>
              <w:rPr>
                <w:rFonts w:ascii="Times New Roman" w:eastAsia="仿宋" w:hAnsi="Times New Roman" w:cs="Times New Roman"/>
                <w:b/>
                <w:sz w:val="24"/>
              </w:rPr>
            </w:pPr>
          </w:p>
        </w:tc>
      </w:tr>
      <w:tr w:rsidR="00672C82" w:rsidRPr="00D869F1" w14:paraId="09626CB0" w14:textId="77777777" w:rsidTr="00775C2D">
        <w:trPr>
          <w:trHeight w:val="390"/>
          <w:jc w:val="center"/>
        </w:trPr>
        <w:tc>
          <w:tcPr>
            <w:tcW w:w="709" w:type="dxa"/>
            <w:vAlign w:val="center"/>
          </w:tcPr>
          <w:p w14:paraId="0A2042D0" w14:textId="77777777" w:rsidR="00E65C33" w:rsidRPr="00D869F1" w:rsidRDefault="00E65C33" w:rsidP="003E121C">
            <w:pPr>
              <w:jc w:val="center"/>
              <w:rPr>
                <w:rFonts w:ascii="Times New Roman" w:eastAsia="仿宋" w:hAnsi="Times New Roman" w:cs="Times New Roman"/>
                <w:b/>
                <w:sz w:val="24"/>
              </w:rPr>
            </w:pPr>
          </w:p>
        </w:tc>
        <w:tc>
          <w:tcPr>
            <w:tcW w:w="1134" w:type="dxa"/>
            <w:vAlign w:val="center"/>
          </w:tcPr>
          <w:p w14:paraId="12AFE94D" w14:textId="77777777" w:rsidR="00E65C33" w:rsidRPr="00D869F1" w:rsidRDefault="00E65C33" w:rsidP="003E121C">
            <w:pPr>
              <w:jc w:val="center"/>
              <w:rPr>
                <w:rFonts w:ascii="Times New Roman" w:eastAsia="仿宋" w:hAnsi="Times New Roman" w:cs="Times New Roman"/>
                <w:b/>
                <w:sz w:val="24"/>
              </w:rPr>
            </w:pPr>
          </w:p>
        </w:tc>
        <w:tc>
          <w:tcPr>
            <w:tcW w:w="860" w:type="dxa"/>
          </w:tcPr>
          <w:p w14:paraId="0195F5BF" w14:textId="77777777" w:rsidR="00E65C33" w:rsidRPr="00D869F1" w:rsidRDefault="00E65C33" w:rsidP="003E121C">
            <w:pPr>
              <w:jc w:val="center"/>
              <w:rPr>
                <w:rFonts w:ascii="Times New Roman" w:eastAsia="仿宋" w:hAnsi="Times New Roman" w:cs="Times New Roman"/>
                <w:b/>
                <w:sz w:val="24"/>
              </w:rPr>
            </w:pPr>
          </w:p>
        </w:tc>
        <w:tc>
          <w:tcPr>
            <w:tcW w:w="841" w:type="dxa"/>
          </w:tcPr>
          <w:p w14:paraId="71015625" w14:textId="77777777" w:rsidR="00E65C33" w:rsidRPr="00D869F1" w:rsidRDefault="00E65C33" w:rsidP="003E121C">
            <w:pPr>
              <w:jc w:val="center"/>
              <w:rPr>
                <w:rFonts w:ascii="Times New Roman" w:eastAsia="仿宋" w:hAnsi="Times New Roman" w:cs="Times New Roman"/>
                <w:b/>
                <w:sz w:val="24"/>
              </w:rPr>
            </w:pPr>
          </w:p>
        </w:tc>
        <w:tc>
          <w:tcPr>
            <w:tcW w:w="1276" w:type="dxa"/>
          </w:tcPr>
          <w:p w14:paraId="5B52C303" w14:textId="77777777" w:rsidR="00E65C33" w:rsidRPr="00D869F1" w:rsidRDefault="00E65C33" w:rsidP="003E121C">
            <w:pPr>
              <w:jc w:val="center"/>
              <w:rPr>
                <w:rFonts w:ascii="Times New Roman" w:eastAsia="仿宋" w:hAnsi="Times New Roman" w:cs="Times New Roman"/>
                <w:b/>
                <w:sz w:val="24"/>
              </w:rPr>
            </w:pPr>
          </w:p>
        </w:tc>
        <w:tc>
          <w:tcPr>
            <w:tcW w:w="859" w:type="dxa"/>
            <w:vAlign w:val="center"/>
          </w:tcPr>
          <w:p w14:paraId="11103790"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36305140" w14:textId="77777777" w:rsidR="00E65C33" w:rsidRPr="00D869F1" w:rsidRDefault="00E65C33" w:rsidP="003E121C">
            <w:pPr>
              <w:jc w:val="center"/>
              <w:rPr>
                <w:rFonts w:ascii="Times New Roman" w:eastAsia="仿宋" w:hAnsi="Times New Roman" w:cs="Times New Roman"/>
                <w:b/>
                <w:sz w:val="24"/>
              </w:rPr>
            </w:pPr>
          </w:p>
        </w:tc>
        <w:tc>
          <w:tcPr>
            <w:tcW w:w="992" w:type="dxa"/>
          </w:tcPr>
          <w:p w14:paraId="76A9D817"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6CD3F45F" w14:textId="77777777" w:rsidR="00E65C33" w:rsidRPr="00D869F1" w:rsidRDefault="00E65C33" w:rsidP="003E121C">
            <w:pPr>
              <w:jc w:val="center"/>
              <w:rPr>
                <w:rFonts w:ascii="Times New Roman" w:eastAsia="仿宋" w:hAnsi="Times New Roman" w:cs="Times New Roman"/>
                <w:b/>
                <w:sz w:val="24"/>
              </w:rPr>
            </w:pPr>
          </w:p>
        </w:tc>
        <w:tc>
          <w:tcPr>
            <w:tcW w:w="1275" w:type="dxa"/>
            <w:vAlign w:val="center"/>
          </w:tcPr>
          <w:p w14:paraId="1A52D0D5" w14:textId="77777777" w:rsidR="00E65C33" w:rsidRPr="00D869F1" w:rsidRDefault="00E65C33" w:rsidP="003E121C">
            <w:pPr>
              <w:jc w:val="center"/>
              <w:rPr>
                <w:rFonts w:ascii="Times New Roman" w:eastAsia="仿宋" w:hAnsi="Times New Roman" w:cs="Times New Roman"/>
                <w:b/>
                <w:sz w:val="24"/>
              </w:rPr>
            </w:pPr>
          </w:p>
        </w:tc>
        <w:tc>
          <w:tcPr>
            <w:tcW w:w="1276" w:type="dxa"/>
          </w:tcPr>
          <w:p w14:paraId="762239A4"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1A0A469C"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1743963B" w14:textId="77777777" w:rsidR="00E65C33" w:rsidRPr="00D869F1" w:rsidRDefault="00E65C33" w:rsidP="003E121C">
            <w:pPr>
              <w:jc w:val="center"/>
              <w:rPr>
                <w:rFonts w:ascii="Times New Roman" w:eastAsia="仿宋" w:hAnsi="Times New Roman" w:cs="Times New Roman"/>
                <w:b/>
                <w:sz w:val="24"/>
              </w:rPr>
            </w:pPr>
          </w:p>
        </w:tc>
        <w:tc>
          <w:tcPr>
            <w:tcW w:w="850" w:type="dxa"/>
          </w:tcPr>
          <w:p w14:paraId="16E71AD2" w14:textId="77777777" w:rsidR="00E65C33" w:rsidRPr="00D869F1" w:rsidRDefault="00E65C33" w:rsidP="003E121C">
            <w:pPr>
              <w:jc w:val="center"/>
              <w:rPr>
                <w:rFonts w:ascii="Times New Roman" w:eastAsia="仿宋" w:hAnsi="Times New Roman" w:cs="Times New Roman"/>
                <w:b/>
                <w:sz w:val="24"/>
              </w:rPr>
            </w:pPr>
          </w:p>
        </w:tc>
        <w:tc>
          <w:tcPr>
            <w:tcW w:w="1025" w:type="dxa"/>
          </w:tcPr>
          <w:p w14:paraId="3AFCA568" w14:textId="77777777" w:rsidR="00E65C33" w:rsidRPr="00D869F1" w:rsidRDefault="00E65C33" w:rsidP="003E121C">
            <w:pPr>
              <w:jc w:val="center"/>
              <w:rPr>
                <w:rFonts w:ascii="Times New Roman" w:eastAsia="仿宋" w:hAnsi="Times New Roman" w:cs="Times New Roman"/>
                <w:b/>
                <w:sz w:val="24"/>
              </w:rPr>
            </w:pPr>
          </w:p>
        </w:tc>
      </w:tr>
      <w:tr w:rsidR="00672C82" w:rsidRPr="00D869F1" w14:paraId="19CEB641" w14:textId="77777777" w:rsidTr="00775C2D">
        <w:trPr>
          <w:trHeight w:val="390"/>
          <w:jc w:val="center"/>
        </w:trPr>
        <w:tc>
          <w:tcPr>
            <w:tcW w:w="709" w:type="dxa"/>
            <w:vAlign w:val="center"/>
          </w:tcPr>
          <w:p w14:paraId="1FF0509D" w14:textId="77777777" w:rsidR="00E65C33" w:rsidRPr="00D869F1" w:rsidRDefault="00E65C33" w:rsidP="003E121C">
            <w:pPr>
              <w:jc w:val="center"/>
              <w:rPr>
                <w:rFonts w:ascii="Times New Roman" w:eastAsia="仿宋" w:hAnsi="Times New Roman" w:cs="Times New Roman"/>
                <w:b/>
                <w:sz w:val="24"/>
              </w:rPr>
            </w:pPr>
          </w:p>
        </w:tc>
        <w:tc>
          <w:tcPr>
            <w:tcW w:w="1134" w:type="dxa"/>
            <w:vAlign w:val="center"/>
          </w:tcPr>
          <w:p w14:paraId="6151651C" w14:textId="77777777" w:rsidR="00E65C33" w:rsidRPr="00D869F1" w:rsidRDefault="00E65C33" w:rsidP="003E121C">
            <w:pPr>
              <w:jc w:val="center"/>
              <w:rPr>
                <w:rFonts w:ascii="Times New Roman" w:eastAsia="仿宋" w:hAnsi="Times New Roman" w:cs="Times New Roman"/>
                <w:b/>
                <w:sz w:val="24"/>
              </w:rPr>
            </w:pPr>
          </w:p>
        </w:tc>
        <w:tc>
          <w:tcPr>
            <w:tcW w:w="860" w:type="dxa"/>
          </w:tcPr>
          <w:p w14:paraId="0AA0C75B" w14:textId="77777777" w:rsidR="00E65C33" w:rsidRPr="00D869F1" w:rsidRDefault="00E65C33" w:rsidP="003E121C">
            <w:pPr>
              <w:jc w:val="center"/>
              <w:rPr>
                <w:rFonts w:ascii="Times New Roman" w:eastAsia="仿宋" w:hAnsi="Times New Roman" w:cs="Times New Roman"/>
                <w:b/>
                <w:sz w:val="24"/>
              </w:rPr>
            </w:pPr>
          </w:p>
        </w:tc>
        <w:tc>
          <w:tcPr>
            <w:tcW w:w="841" w:type="dxa"/>
          </w:tcPr>
          <w:p w14:paraId="550C9BEA" w14:textId="77777777" w:rsidR="00E65C33" w:rsidRPr="00D869F1" w:rsidRDefault="00E65C33" w:rsidP="003E121C">
            <w:pPr>
              <w:jc w:val="center"/>
              <w:rPr>
                <w:rFonts w:ascii="Times New Roman" w:eastAsia="仿宋" w:hAnsi="Times New Roman" w:cs="Times New Roman"/>
                <w:b/>
                <w:sz w:val="24"/>
              </w:rPr>
            </w:pPr>
          </w:p>
        </w:tc>
        <w:tc>
          <w:tcPr>
            <w:tcW w:w="1276" w:type="dxa"/>
          </w:tcPr>
          <w:p w14:paraId="5FC64024" w14:textId="77777777" w:rsidR="00E65C33" w:rsidRPr="00D869F1" w:rsidRDefault="00E65C33" w:rsidP="003E121C">
            <w:pPr>
              <w:jc w:val="center"/>
              <w:rPr>
                <w:rFonts w:ascii="Times New Roman" w:eastAsia="仿宋" w:hAnsi="Times New Roman" w:cs="Times New Roman"/>
                <w:b/>
                <w:sz w:val="24"/>
              </w:rPr>
            </w:pPr>
          </w:p>
        </w:tc>
        <w:tc>
          <w:tcPr>
            <w:tcW w:w="859" w:type="dxa"/>
            <w:vAlign w:val="center"/>
          </w:tcPr>
          <w:p w14:paraId="539780A4"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762EEC11" w14:textId="77777777" w:rsidR="00E65C33" w:rsidRPr="00D869F1" w:rsidRDefault="00E65C33" w:rsidP="003E121C">
            <w:pPr>
              <w:jc w:val="center"/>
              <w:rPr>
                <w:rFonts w:ascii="Times New Roman" w:eastAsia="仿宋" w:hAnsi="Times New Roman" w:cs="Times New Roman"/>
                <w:b/>
                <w:sz w:val="24"/>
              </w:rPr>
            </w:pPr>
          </w:p>
        </w:tc>
        <w:tc>
          <w:tcPr>
            <w:tcW w:w="992" w:type="dxa"/>
          </w:tcPr>
          <w:p w14:paraId="012335E0"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3ED682DB" w14:textId="77777777" w:rsidR="00E65C33" w:rsidRPr="00D869F1" w:rsidRDefault="00E65C33" w:rsidP="003E121C">
            <w:pPr>
              <w:jc w:val="center"/>
              <w:rPr>
                <w:rFonts w:ascii="Times New Roman" w:eastAsia="仿宋" w:hAnsi="Times New Roman" w:cs="Times New Roman"/>
                <w:b/>
                <w:sz w:val="24"/>
              </w:rPr>
            </w:pPr>
          </w:p>
        </w:tc>
        <w:tc>
          <w:tcPr>
            <w:tcW w:w="1275" w:type="dxa"/>
            <w:vAlign w:val="center"/>
          </w:tcPr>
          <w:p w14:paraId="4666D30B" w14:textId="77777777" w:rsidR="00E65C33" w:rsidRPr="00D869F1" w:rsidRDefault="00E65C33" w:rsidP="003E121C">
            <w:pPr>
              <w:jc w:val="center"/>
              <w:rPr>
                <w:rFonts w:ascii="Times New Roman" w:eastAsia="仿宋" w:hAnsi="Times New Roman" w:cs="Times New Roman"/>
                <w:b/>
                <w:sz w:val="24"/>
              </w:rPr>
            </w:pPr>
          </w:p>
        </w:tc>
        <w:tc>
          <w:tcPr>
            <w:tcW w:w="1276" w:type="dxa"/>
          </w:tcPr>
          <w:p w14:paraId="71BB16DF"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31696CF6" w14:textId="77777777" w:rsidR="00E65C33" w:rsidRPr="00D869F1" w:rsidRDefault="00E65C33" w:rsidP="003E121C">
            <w:pPr>
              <w:jc w:val="center"/>
              <w:rPr>
                <w:rFonts w:ascii="Times New Roman" w:eastAsia="仿宋" w:hAnsi="Times New Roman" w:cs="Times New Roman"/>
                <w:b/>
                <w:sz w:val="24"/>
              </w:rPr>
            </w:pPr>
          </w:p>
        </w:tc>
        <w:tc>
          <w:tcPr>
            <w:tcW w:w="1276" w:type="dxa"/>
            <w:vAlign w:val="center"/>
          </w:tcPr>
          <w:p w14:paraId="3485EE43" w14:textId="77777777" w:rsidR="00E65C33" w:rsidRPr="00D869F1" w:rsidRDefault="00E65C33" w:rsidP="003E121C">
            <w:pPr>
              <w:jc w:val="center"/>
              <w:rPr>
                <w:rFonts w:ascii="Times New Roman" w:eastAsia="仿宋" w:hAnsi="Times New Roman" w:cs="Times New Roman"/>
                <w:b/>
                <w:sz w:val="24"/>
              </w:rPr>
            </w:pPr>
          </w:p>
        </w:tc>
        <w:tc>
          <w:tcPr>
            <w:tcW w:w="850" w:type="dxa"/>
          </w:tcPr>
          <w:p w14:paraId="11125277" w14:textId="77777777" w:rsidR="00E65C33" w:rsidRPr="00D869F1" w:rsidRDefault="00E65C33" w:rsidP="003E121C">
            <w:pPr>
              <w:jc w:val="center"/>
              <w:rPr>
                <w:rFonts w:ascii="Times New Roman" w:eastAsia="仿宋" w:hAnsi="Times New Roman" w:cs="Times New Roman"/>
                <w:b/>
                <w:sz w:val="24"/>
              </w:rPr>
            </w:pPr>
          </w:p>
        </w:tc>
        <w:tc>
          <w:tcPr>
            <w:tcW w:w="1025" w:type="dxa"/>
          </w:tcPr>
          <w:p w14:paraId="06F255B5" w14:textId="77777777" w:rsidR="00E65C33" w:rsidRPr="00D869F1" w:rsidRDefault="00E65C33" w:rsidP="003E121C">
            <w:pPr>
              <w:jc w:val="center"/>
              <w:rPr>
                <w:rFonts w:ascii="Times New Roman" w:eastAsia="仿宋" w:hAnsi="Times New Roman" w:cs="Times New Roman"/>
                <w:b/>
                <w:sz w:val="24"/>
              </w:rPr>
            </w:pPr>
          </w:p>
        </w:tc>
      </w:tr>
    </w:tbl>
    <w:p w14:paraId="38EC9696" w14:textId="77777777" w:rsidR="003F1381" w:rsidRPr="00E83D6C" w:rsidRDefault="003F1381" w:rsidP="003F1381">
      <w:pPr>
        <w:rPr>
          <w:rFonts w:ascii="Times New Roman" w:eastAsia="仿宋" w:hAnsi="Times New Roman" w:cs="Times New Roman"/>
          <w:sz w:val="24"/>
        </w:rPr>
      </w:pPr>
      <w:r w:rsidRPr="00E83D6C">
        <w:rPr>
          <w:rFonts w:ascii="Times New Roman" w:eastAsia="仿宋" w:hAnsi="Times New Roman" w:cs="Times New Roman" w:hint="eastAsia"/>
          <w:sz w:val="24"/>
        </w:rPr>
        <w:t>（加盖公章</w:t>
      </w:r>
      <w:r w:rsidRPr="00E83D6C">
        <w:rPr>
          <w:rFonts w:ascii="Times New Roman" w:eastAsia="仿宋" w:hAnsi="Times New Roman" w:cs="Times New Roman"/>
          <w:sz w:val="24"/>
        </w:rPr>
        <w:t>或董事会章</w:t>
      </w:r>
      <w:r w:rsidRPr="00E83D6C">
        <w:rPr>
          <w:rFonts w:ascii="Times New Roman" w:eastAsia="仿宋" w:hAnsi="Times New Roman" w:cs="Times New Roman" w:hint="eastAsia"/>
          <w:sz w:val="24"/>
        </w:rPr>
        <w:t>）</w:t>
      </w:r>
    </w:p>
    <w:p w14:paraId="2A32A99E" w14:textId="79FE2E88" w:rsidR="00E65C33" w:rsidRPr="00D869F1" w:rsidRDefault="003F1381" w:rsidP="003E121C">
      <w:pPr>
        <w:rPr>
          <w:rFonts w:ascii="Times New Roman" w:eastAsia="仿宋" w:hAnsi="Times New Roman" w:cs="Times New Roman"/>
          <w:sz w:val="24"/>
        </w:rPr>
      </w:pPr>
      <w:r w:rsidRPr="00E83D6C">
        <w:rPr>
          <w:rFonts w:ascii="Times New Roman" w:eastAsia="仿宋" w:hAnsi="Times New Roman" w:cs="Times New Roman" w:hint="eastAsia"/>
          <w:sz w:val="24"/>
        </w:rPr>
        <w:t>填报日期：</w:t>
      </w:r>
    </w:p>
    <w:p w14:paraId="74A1C93E" w14:textId="32C5F34D" w:rsidR="00E65C33" w:rsidRPr="00D869F1" w:rsidRDefault="00E65C33" w:rsidP="003E121C">
      <w:pPr>
        <w:rPr>
          <w:rFonts w:ascii="Times New Roman" w:eastAsia="仿宋" w:hAnsi="Times New Roman" w:cs="Times New Roman"/>
          <w:sz w:val="24"/>
        </w:rPr>
      </w:pPr>
      <w:r w:rsidRPr="00D869F1">
        <w:rPr>
          <w:rFonts w:ascii="Times New Roman" w:eastAsia="仿宋" w:hAnsi="Times New Roman" w:cs="Times New Roman" w:hint="eastAsia"/>
          <w:sz w:val="24"/>
        </w:rPr>
        <w:t>注</w:t>
      </w:r>
      <w:r w:rsidRPr="00D869F1">
        <w:rPr>
          <w:rFonts w:ascii="Times New Roman" w:eastAsia="仿宋" w:hAnsi="Times New Roman" w:cs="Times New Roman"/>
          <w:sz w:val="24"/>
        </w:rPr>
        <w:t>：</w:t>
      </w:r>
      <w:r w:rsidRPr="00D869F1">
        <w:rPr>
          <w:rFonts w:ascii="Times New Roman" w:eastAsia="仿宋" w:hAnsi="Times New Roman" w:cs="Times New Roman" w:hint="eastAsia"/>
          <w:sz w:val="24"/>
        </w:rPr>
        <w:t>1.</w:t>
      </w:r>
      <w:r w:rsidRPr="00D869F1">
        <w:rPr>
          <w:rFonts w:ascii="Times New Roman" w:eastAsia="仿宋" w:hAnsi="Times New Roman" w:cs="Times New Roman"/>
          <w:sz w:val="24"/>
        </w:rPr>
        <w:t>本表所列项目为必备项目，上市公司可根据自身内幕信息管理的需要增加内容</w:t>
      </w:r>
      <w:r w:rsidRPr="00D869F1">
        <w:rPr>
          <w:rFonts w:ascii="Times New Roman" w:eastAsia="仿宋" w:hAnsi="Times New Roman" w:cs="Times New Roman" w:hint="eastAsia"/>
          <w:sz w:val="24"/>
        </w:rPr>
        <w:t>。</w:t>
      </w:r>
    </w:p>
    <w:p w14:paraId="7DB24E39" w14:textId="21378D72" w:rsidR="00E65C33" w:rsidRPr="00D869F1" w:rsidRDefault="00E65C33" w:rsidP="003E121C">
      <w:pPr>
        <w:ind w:firstLineChars="200" w:firstLine="480"/>
        <w:rPr>
          <w:rFonts w:ascii="Times New Roman" w:eastAsia="仿宋" w:hAnsi="Times New Roman" w:cs="Times New Roman"/>
          <w:sz w:val="24"/>
        </w:rPr>
      </w:pPr>
      <w:r w:rsidRPr="00D869F1">
        <w:rPr>
          <w:rFonts w:ascii="Times New Roman" w:eastAsia="仿宋" w:hAnsi="Times New Roman" w:cs="Times New Roman"/>
          <w:sz w:val="24"/>
        </w:rPr>
        <w:t>2</w:t>
      </w:r>
      <w:r w:rsidRPr="00D869F1">
        <w:rPr>
          <w:rFonts w:ascii="Times New Roman" w:eastAsia="仿宋" w:hAnsi="Times New Roman" w:cs="Times New Roman" w:hint="eastAsia"/>
          <w:sz w:val="24"/>
        </w:rPr>
        <w:t>.</w:t>
      </w:r>
      <w:r w:rsidRPr="00D869F1">
        <w:rPr>
          <w:rFonts w:ascii="Times New Roman" w:eastAsia="仿宋" w:hAnsi="Times New Roman" w:cs="Times New Roman" w:hint="eastAsia"/>
          <w:sz w:val="24"/>
        </w:rPr>
        <w:t>内幕信息事项</w:t>
      </w:r>
      <w:r w:rsidRPr="00D869F1">
        <w:rPr>
          <w:rFonts w:ascii="Times New Roman" w:eastAsia="仿宋" w:hAnsi="Times New Roman" w:cs="Times New Roman"/>
          <w:sz w:val="24"/>
        </w:rPr>
        <w:t>应当采取一</w:t>
      </w:r>
      <w:r w:rsidRPr="00D869F1">
        <w:rPr>
          <w:rFonts w:ascii="Times New Roman" w:eastAsia="仿宋" w:hAnsi="Times New Roman" w:cs="Times New Roman" w:hint="eastAsia"/>
          <w:sz w:val="24"/>
        </w:rPr>
        <w:t>事</w:t>
      </w:r>
      <w:r w:rsidRPr="00D869F1">
        <w:rPr>
          <w:rFonts w:ascii="Times New Roman" w:eastAsia="仿宋" w:hAnsi="Times New Roman" w:cs="Times New Roman"/>
          <w:sz w:val="24"/>
        </w:rPr>
        <w:t>一记</w:t>
      </w:r>
      <w:r w:rsidRPr="00D869F1">
        <w:rPr>
          <w:rFonts w:ascii="Times New Roman" w:eastAsia="仿宋" w:hAnsi="Times New Roman" w:cs="Times New Roman" w:hint="eastAsia"/>
          <w:sz w:val="24"/>
        </w:rPr>
        <w:t>的</w:t>
      </w:r>
      <w:r w:rsidRPr="00D869F1">
        <w:rPr>
          <w:rFonts w:ascii="Times New Roman" w:eastAsia="仿宋" w:hAnsi="Times New Roman" w:cs="Times New Roman"/>
          <w:sz w:val="24"/>
        </w:rPr>
        <w:t>方式，即每份内幕信息知情人</w:t>
      </w:r>
      <w:r w:rsidRPr="00D869F1">
        <w:rPr>
          <w:rFonts w:ascii="Times New Roman" w:eastAsia="仿宋" w:hAnsi="Times New Roman" w:cs="Times New Roman" w:hint="eastAsia"/>
          <w:sz w:val="24"/>
        </w:rPr>
        <w:t>登记表</w:t>
      </w:r>
      <w:r w:rsidRPr="00D869F1">
        <w:rPr>
          <w:rFonts w:ascii="Times New Roman" w:eastAsia="仿宋" w:hAnsi="Times New Roman" w:cs="Times New Roman"/>
          <w:sz w:val="24"/>
        </w:rPr>
        <w:t>仅涉及一个内幕信息事项，不同内幕信息事项涉及的知情人档案应当分别记录。</w:t>
      </w:r>
    </w:p>
    <w:p w14:paraId="3C6FE6E7" w14:textId="77777777" w:rsidR="00E65C33" w:rsidRPr="00D869F1" w:rsidRDefault="00E65C33" w:rsidP="003E121C">
      <w:pPr>
        <w:ind w:firstLineChars="200" w:firstLine="480"/>
        <w:rPr>
          <w:rFonts w:ascii="Times New Roman" w:eastAsia="仿宋" w:hAnsi="Times New Roman" w:cs="Times New Roman"/>
          <w:sz w:val="24"/>
        </w:rPr>
      </w:pPr>
      <w:r w:rsidRPr="00D869F1">
        <w:rPr>
          <w:rFonts w:ascii="Times New Roman" w:eastAsia="仿宋" w:hAnsi="Times New Roman" w:cs="Times New Roman"/>
          <w:sz w:val="24"/>
        </w:rPr>
        <w:t>3.</w:t>
      </w:r>
      <w:r w:rsidRPr="00D869F1">
        <w:rPr>
          <w:rFonts w:ascii="Times New Roman" w:eastAsia="仿宋" w:hAnsi="Times New Roman" w:cs="Times New Roman"/>
          <w:sz w:val="24"/>
        </w:rPr>
        <w:t>填报获取内幕信息的方式，包括但不限于会谈、电话、传真、书面报告、电子邮件等。</w:t>
      </w:r>
    </w:p>
    <w:p w14:paraId="2BFA120C" w14:textId="77777777" w:rsidR="00E65C33" w:rsidRPr="00D869F1" w:rsidRDefault="00E65C33" w:rsidP="003E121C">
      <w:pPr>
        <w:ind w:firstLineChars="200" w:firstLine="480"/>
        <w:rPr>
          <w:rFonts w:ascii="Times New Roman" w:eastAsia="仿宋" w:hAnsi="Times New Roman" w:cs="Times New Roman"/>
          <w:sz w:val="24"/>
        </w:rPr>
      </w:pPr>
      <w:r w:rsidRPr="00D869F1">
        <w:rPr>
          <w:rFonts w:ascii="Times New Roman" w:eastAsia="仿宋" w:hAnsi="Times New Roman" w:cs="Times New Roman"/>
          <w:sz w:val="24"/>
        </w:rPr>
        <w:t>4.</w:t>
      </w:r>
      <w:r w:rsidRPr="00D869F1">
        <w:rPr>
          <w:rFonts w:ascii="Times New Roman" w:eastAsia="仿宋" w:hAnsi="Times New Roman" w:cs="Times New Roman"/>
          <w:sz w:val="24"/>
        </w:rPr>
        <w:t>填报各内幕信息知情人员所获知的内幕信息的内容，可根据需要添加附页进行详细说明。</w:t>
      </w:r>
    </w:p>
    <w:p w14:paraId="33931FF1" w14:textId="77777777" w:rsidR="00E65C33" w:rsidRPr="00D869F1" w:rsidRDefault="00E65C33" w:rsidP="003E121C">
      <w:pPr>
        <w:ind w:firstLineChars="200" w:firstLine="480"/>
        <w:rPr>
          <w:rFonts w:ascii="Times New Roman" w:eastAsia="仿宋" w:hAnsi="Times New Roman" w:cs="Times New Roman"/>
          <w:sz w:val="24"/>
        </w:rPr>
      </w:pPr>
      <w:r w:rsidRPr="00D869F1">
        <w:rPr>
          <w:rFonts w:ascii="Times New Roman" w:eastAsia="仿宋" w:hAnsi="Times New Roman" w:cs="Times New Roman"/>
          <w:sz w:val="24"/>
        </w:rPr>
        <w:t>5.</w:t>
      </w:r>
      <w:r w:rsidRPr="00D869F1">
        <w:rPr>
          <w:rFonts w:ascii="Times New Roman" w:eastAsia="仿宋" w:hAnsi="Times New Roman" w:cs="Times New Roman"/>
          <w:sz w:val="24"/>
        </w:rPr>
        <w:t>填报内幕信息所处阶段，包括商议筹划，论证咨询，合同订立，公司内部的报告、传递、编制、决议等。</w:t>
      </w:r>
    </w:p>
    <w:p w14:paraId="2E3D2244" w14:textId="2B1F7CBC" w:rsidR="00E65C33" w:rsidRPr="00D869F1" w:rsidRDefault="00E65C33" w:rsidP="003E121C">
      <w:pPr>
        <w:ind w:firstLineChars="200" w:firstLine="480"/>
        <w:rPr>
          <w:rFonts w:ascii="Times New Roman" w:eastAsia="仿宋" w:hAnsi="Times New Roman" w:cs="Times New Roman"/>
          <w:sz w:val="24"/>
        </w:rPr>
      </w:pPr>
      <w:r w:rsidRPr="00D869F1">
        <w:rPr>
          <w:rFonts w:ascii="Times New Roman" w:eastAsia="仿宋" w:hAnsi="Times New Roman" w:cs="Times New Roman"/>
          <w:sz w:val="24"/>
        </w:rPr>
        <w:t>6</w:t>
      </w:r>
      <w:r w:rsidRPr="00D869F1">
        <w:rPr>
          <w:rFonts w:ascii="Times New Roman" w:eastAsia="仿宋" w:hAnsi="Times New Roman" w:cs="Times New Roman" w:hint="eastAsia"/>
          <w:sz w:val="24"/>
        </w:rPr>
        <w:t>.</w:t>
      </w:r>
      <w:r w:rsidRPr="00D869F1">
        <w:rPr>
          <w:rFonts w:ascii="Times New Roman" w:eastAsia="仿宋" w:hAnsi="Times New Roman" w:cs="Times New Roman"/>
          <w:sz w:val="24"/>
        </w:rPr>
        <w:t>如</w:t>
      </w:r>
      <w:r w:rsidRPr="00D869F1">
        <w:rPr>
          <w:rFonts w:ascii="Times New Roman" w:eastAsia="仿宋" w:hAnsi="Times New Roman" w:cs="Times New Roman" w:hint="eastAsia"/>
          <w:sz w:val="24"/>
        </w:rPr>
        <w:t>为</w:t>
      </w:r>
      <w:r w:rsidRPr="00D869F1">
        <w:rPr>
          <w:rFonts w:ascii="Times New Roman" w:eastAsia="仿宋" w:hAnsi="Times New Roman" w:cs="Times New Roman"/>
          <w:sz w:val="24"/>
        </w:rPr>
        <w:t>上市公司登记，填写上市公司登记人姓名</w:t>
      </w:r>
      <w:r w:rsidRPr="00D869F1">
        <w:rPr>
          <w:rFonts w:ascii="Times New Roman" w:eastAsia="仿宋" w:hAnsi="Times New Roman" w:cs="Times New Roman" w:hint="eastAsia"/>
          <w:sz w:val="24"/>
        </w:rPr>
        <w:t>；</w:t>
      </w:r>
      <w:r w:rsidRPr="00D869F1">
        <w:rPr>
          <w:rFonts w:ascii="Times New Roman" w:eastAsia="仿宋" w:hAnsi="Times New Roman" w:cs="Times New Roman"/>
          <w:sz w:val="24"/>
        </w:rPr>
        <w:t>如</w:t>
      </w:r>
      <w:r w:rsidRPr="00D869F1">
        <w:rPr>
          <w:rFonts w:ascii="Times New Roman" w:eastAsia="仿宋" w:hAnsi="Times New Roman" w:cs="Times New Roman" w:hint="eastAsia"/>
          <w:sz w:val="24"/>
        </w:rPr>
        <w:t>为</w:t>
      </w:r>
      <w:r w:rsidRPr="00D869F1">
        <w:rPr>
          <w:rFonts w:ascii="Times New Roman" w:eastAsia="仿宋" w:hAnsi="Times New Roman" w:cs="Times New Roman"/>
          <w:sz w:val="24"/>
        </w:rPr>
        <w:t>上市公司汇总，</w:t>
      </w:r>
      <w:r w:rsidRPr="00D869F1">
        <w:rPr>
          <w:rFonts w:ascii="Times New Roman" w:eastAsia="仿宋" w:hAnsi="Times New Roman" w:cs="Times New Roman" w:hint="eastAsia"/>
          <w:sz w:val="24"/>
        </w:rPr>
        <w:t>保留所</w:t>
      </w:r>
      <w:r w:rsidRPr="00D869F1">
        <w:rPr>
          <w:rFonts w:ascii="Times New Roman" w:eastAsia="仿宋" w:hAnsi="Times New Roman" w:cs="Times New Roman"/>
          <w:sz w:val="24"/>
        </w:rPr>
        <w:t>汇总表格中原登记人姓名。</w:t>
      </w:r>
    </w:p>
    <w:p w14:paraId="08F5561F" w14:textId="6F13A7F6" w:rsidR="00E65C33" w:rsidRPr="00D869F1" w:rsidRDefault="00E65C33" w:rsidP="003E121C">
      <w:pPr>
        <w:ind w:firstLineChars="200" w:firstLine="480"/>
        <w:rPr>
          <w:rFonts w:ascii="Times New Roman" w:eastAsia="仿宋" w:hAnsi="Times New Roman" w:cs="Times New Roman"/>
          <w:sz w:val="24"/>
        </w:rPr>
        <w:sectPr w:rsidR="00E65C33" w:rsidRPr="00D869F1" w:rsidSect="00207A64">
          <w:footerReference w:type="default" r:id="rId10"/>
          <w:pgSz w:w="16838" w:h="11906" w:orient="landscape"/>
          <w:pgMar w:top="1758" w:right="1588" w:bottom="1758" w:left="1588" w:header="851" w:footer="992" w:gutter="0"/>
          <w:pgNumType w:fmt="numberInDash"/>
          <w:cols w:space="425"/>
          <w:docGrid w:type="lines" w:linePitch="312"/>
        </w:sectPr>
      </w:pPr>
      <w:r w:rsidRPr="00D869F1">
        <w:rPr>
          <w:rFonts w:ascii="Times New Roman" w:eastAsia="仿宋" w:hAnsi="Times New Roman" w:cs="Times New Roman"/>
          <w:sz w:val="24"/>
        </w:rPr>
        <w:t>7.</w:t>
      </w:r>
      <w:r w:rsidRPr="00D869F1">
        <w:rPr>
          <w:rFonts w:ascii="Times New Roman" w:eastAsia="仿宋" w:hAnsi="Times New Roman" w:cs="Times New Roman" w:hint="eastAsia"/>
          <w:sz w:val="24"/>
        </w:rPr>
        <w:t>应当分为以下四部分填列：（一）上市公司及其董事、监事、高级管理人员，以及前述自然人的直系亲属；（二）交易对方及其董事、监事、高级管理人员（或主要负责人），以及前述自然人的直系亲属；（三）本次重大资产重组聘请的中介机构及相关经办人员，以及前述自然人的直系亲属；（四）其他知悉本次重大资产重组内幕信息的法人和自然人，以及前述自然人的直系亲属。</w:t>
      </w:r>
    </w:p>
    <w:p w14:paraId="1626F03B" w14:textId="601F8426" w:rsidR="00E65C33" w:rsidRPr="00D869F1" w:rsidRDefault="00D53BFB" w:rsidP="003E121C">
      <w:pPr>
        <w:jc w:val="center"/>
        <w:rPr>
          <w:rFonts w:ascii="Times New Roman" w:eastAsia="方正大标宋简体" w:hAnsi="Times New Roman" w:cs="Times New Roman"/>
          <w:sz w:val="44"/>
          <w:szCs w:val="44"/>
        </w:rPr>
      </w:pPr>
      <w:r w:rsidRPr="00D869F1">
        <w:rPr>
          <w:rFonts w:ascii="Times New Roman" w:eastAsia="方正大标宋简体" w:hAnsi="Times New Roman" w:cs="Times New Roman" w:hint="eastAsia"/>
          <w:sz w:val="44"/>
          <w:szCs w:val="44"/>
        </w:rPr>
        <w:t>交易</w:t>
      </w:r>
      <w:r w:rsidR="00E65C33" w:rsidRPr="00D869F1">
        <w:rPr>
          <w:rFonts w:ascii="Times New Roman" w:eastAsia="方正大标宋简体" w:hAnsi="Times New Roman" w:cs="Times New Roman"/>
          <w:sz w:val="44"/>
          <w:szCs w:val="44"/>
        </w:rPr>
        <w:t>进程备忘录</w:t>
      </w:r>
    </w:p>
    <w:p w14:paraId="6EDACF4A" w14:textId="77777777" w:rsidR="00E65C33" w:rsidRPr="00D869F1" w:rsidRDefault="00E65C33" w:rsidP="003E121C">
      <w:pPr>
        <w:jc w:val="center"/>
        <w:rPr>
          <w:rFonts w:ascii="Times New Roman" w:eastAsia="方正仿宋简体" w:hAnsi="Times New Roman" w:cs="Times New Roman"/>
          <w:sz w:val="30"/>
          <w:szCs w:val="30"/>
        </w:rPr>
      </w:pPr>
    </w:p>
    <w:p w14:paraId="5B4F2B23" w14:textId="6D4C71F5" w:rsidR="00E65C33" w:rsidRPr="00D869F1" w:rsidRDefault="00D53BFB" w:rsidP="003E121C">
      <w:pPr>
        <w:autoSpaceDE w:val="0"/>
        <w:autoSpaceDN w:val="0"/>
        <w:ind w:firstLineChars="100" w:firstLine="240"/>
        <w:rPr>
          <w:rFonts w:ascii="Times New Roman" w:eastAsia="仿宋" w:hAnsi="Times New Roman" w:cs="Times New Roman"/>
          <w:sz w:val="24"/>
        </w:rPr>
      </w:pPr>
      <w:r w:rsidRPr="00595F85">
        <w:rPr>
          <w:rFonts w:ascii="Times New Roman" w:eastAsia="方正仿宋简体" w:hAnsi="Times New Roman" w:cs="Times New Roman" w:hint="eastAsia"/>
          <w:sz w:val="24"/>
          <w:szCs w:val="30"/>
        </w:rPr>
        <w:t>上市</w:t>
      </w:r>
      <w:r w:rsidR="00E65C33" w:rsidRPr="00595F85">
        <w:rPr>
          <w:rFonts w:ascii="Times New Roman" w:eastAsia="仿宋" w:hAnsi="Times New Roman" w:cs="Times New Roman"/>
          <w:sz w:val="24"/>
        </w:rPr>
        <w:t>公司简称：</w:t>
      </w:r>
      <w:r w:rsidR="00E65C33" w:rsidRPr="00595F85">
        <w:rPr>
          <w:rFonts w:ascii="Times New Roman" w:eastAsia="仿宋" w:hAnsi="Times New Roman" w:cs="Times New Roman"/>
          <w:sz w:val="24"/>
        </w:rPr>
        <w:t xml:space="preserve">                                      </w:t>
      </w:r>
      <w:r w:rsidR="003F1381">
        <w:rPr>
          <w:rFonts w:ascii="Times New Roman" w:eastAsia="方正仿宋简体" w:hAnsi="Times New Roman" w:cs="Times New Roman" w:hint="eastAsia"/>
          <w:sz w:val="24"/>
          <w:szCs w:val="30"/>
        </w:rPr>
        <w:t>证券</w:t>
      </w:r>
      <w:r w:rsidR="00E65C33" w:rsidRPr="00595F85">
        <w:rPr>
          <w:rFonts w:ascii="Times New Roman" w:eastAsia="仿宋" w:hAnsi="Times New Roman" w:cs="Times New Roman" w:hint="eastAsia"/>
          <w:sz w:val="24"/>
        </w:rPr>
        <w:t>代码：</w:t>
      </w:r>
    </w:p>
    <w:p w14:paraId="0736D53B" w14:textId="77777777" w:rsidR="00E65C33" w:rsidRPr="00D869F1" w:rsidRDefault="00E65C33" w:rsidP="003E121C">
      <w:pPr>
        <w:autoSpaceDE w:val="0"/>
        <w:autoSpaceDN w:val="0"/>
        <w:ind w:firstLineChars="100" w:firstLine="240"/>
        <w:rPr>
          <w:rFonts w:ascii="Times New Roman" w:eastAsia="仿宋" w:hAnsi="Times New Roman" w:cs="Times New Roman"/>
          <w:sz w:val="24"/>
        </w:rPr>
      </w:pPr>
      <w:r w:rsidRPr="00D869F1">
        <w:rPr>
          <w:rFonts w:ascii="Times New Roman" w:eastAsia="仿宋" w:hAnsi="Times New Roman" w:cs="Times New Roman"/>
          <w:sz w:val="24"/>
        </w:rPr>
        <w:t>所涉重大事项简述：</w:t>
      </w:r>
      <w:r w:rsidRPr="00D869F1">
        <w:rPr>
          <w:rFonts w:ascii="Times New Roman" w:eastAsia="仿宋" w:hAnsi="Times New Roman" w:cs="Times New Roman"/>
          <w:sz w:val="24"/>
        </w:rPr>
        <w:t xml:space="preserve">        </w:t>
      </w:r>
    </w:p>
    <w:tbl>
      <w:tblPr>
        <w:tblStyle w:val="ac"/>
        <w:tblW w:w="0" w:type="auto"/>
        <w:tblLook w:val="04A0" w:firstRow="1" w:lastRow="0" w:firstColumn="1" w:lastColumn="0" w:noHBand="0" w:noVBand="1"/>
      </w:tblPr>
      <w:tblGrid>
        <w:gridCol w:w="1948"/>
        <w:gridCol w:w="1950"/>
        <w:gridCol w:w="1648"/>
        <w:gridCol w:w="2253"/>
        <w:gridCol w:w="1951"/>
        <w:gridCol w:w="1951"/>
        <w:gridCol w:w="1951"/>
      </w:tblGrid>
      <w:tr w:rsidR="00672C82" w:rsidRPr="00D869F1" w14:paraId="546C9159" w14:textId="77777777" w:rsidTr="00775C2D">
        <w:trPr>
          <w:trHeight w:val="584"/>
        </w:trPr>
        <w:tc>
          <w:tcPr>
            <w:tcW w:w="1991" w:type="dxa"/>
            <w:shd w:val="clear" w:color="auto" w:fill="auto"/>
            <w:vAlign w:val="center"/>
          </w:tcPr>
          <w:p w14:paraId="332C4E12" w14:textId="77777777" w:rsidR="00E65C33" w:rsidRPr="00D869F1" w:rsidRDefault="00E65C33" w:rsidP="003E121C">
            <w:pPr>
              <w:jc w:val="center"/>
              <w:rPr>
                <w:rFonts w:eastAsia="仿宋"/>
                <w:sz w:val="24"/>
              </w:rPr>
            </w:pPr>
            <w:r w:rsidRPr="00D869F1">
              <w:rPr>
                <w:rFonts w:eastAsia="仿宋" w:hint="eastAsia"/>
                <w:sz w:val="24"/>
              </w:rPr>
              <w:t>关键时点</w:t>
            </w:r>
          </w:p>
        </w:tc>
        <w:tc>
          <w:tcPr>
            <w:tcW w:w="1992" w:type="dxa"/>
            <w:shd w:val="clear" w:color="auto" w:fill="auto"/>
            <w:vAlign w:val="center"/>
          </w:tcPr>
          <w:p w14:paraId="45BBD1AB" w14:textId="77777777" w:rsidR="00E65C33" w:rsidRPr="00D869F1" w:rsidRDefault="00E65C33" w:rsidP="003E121C">
            <w:pPr>
              <w:jc w:val="center"/>
              <w:rPr>
                <w:rFonts w:eastAsia="仿宋"/>
                <w:sz w:val="24"/>
              </w:rPr>
            </w:pPr>
            <w:r w:rsidRPr="00D869F1">
              <w:rPr>
                <w:rFonts w:eastAsia="仿宋"/>
                <w:sz w:val="24"/>
              </w:rPr>
              <w:t>时间</w:t>
            </w:r>
          </w:p>
        </w:tc>
        <w:tc>
          <w:tcPr>
            <w:tcW w:w="1682" w:type="dxa"/>
            <w:shd w:val="clear" w:color="auto" w:fill="auto"/>
            <w:vAlign w:val="center"/>
          </w:tcPr>
          <w:p w14:paraId="516771C0" w14:textId="77777777" w:rsidR="00E65C33" w:rsidRPr="00D869F1" w:rsidRDefault="00E65C33" w:rsidP="003E121C">
            <w:pPr>
              <w:jc w:val="center"/>
              <w:rPr>
                <w:rFonts w:eastAsia="仿宋"/>
                <w:sz w:val="24"/>
              </w:rPr>
            </w:pPr>
            <w:r w:rsidRPr="00D869F1">
              <w:rPr>
                <w:rFonts w:eastAsia="仿宋"/>
                <w:sz w:val="24"/>
              </w:rPr>
              <w:t>地点</w:t>
            </w:r>
          </w:p>
        </w:tc>
        <w:tc>
          <w:tcPr>
            <w:tcW w:w="2304" w:type="dxa"/>
            <w:shd w:val="clear" w:color="auto" w:fill="auto"/>
            <w:vAlign w:val="center"/>
          </w:tcPr>
          <w:p w14:paraId="0883AA6B" w14:textId="77777777" w:rsidR="00E65C33" w:rsidRPr="00D869F1" w:rsidRDefault="00E65C33" w:rsidP="003E121C">
            <w:pPr>
              <w:jc w:val="center"/>
              <w:rPr>
                <w:rFonts w:eastAsia="仿宋"/>
                <w:sz w:val="24"/>
              </w:rPr>
            </w:pPr>
            <w:r w:rsidRPr="00D869F1">
              <w:rPr>
                <w:rFonts w:eastAsia="仿宋"/>
                <w:sz w:val="24"/>
              </w:rPr>
              <w:t>参与</w:t>
            </w:r>
            <w:r w:rsidRPr="00D869F1">
              <w:rPr>
                <w:rFonts w:eastAsia="仿宋" w:hint="eastAsia"/>
                <w:sz w:val="24"/>
              </w:rPr>
              <w:t>筹划决策人员</w:t>
            </w:r>
          </w:p>
        </w:tc>
        <w:tc>
          <w:tcPr>
            <w:tcW w:w="1993" w:type="dxa"/>
            <w:shd w:val="clear" w:color="auto" w:fill="auto"/>
            <w:vAlign w:val="center"/>
          </w:tcPr>
          <w:p w14:paraId="3E2D9247" w14:textId="77777777" w:rsidR="00E65C33" w:rsidRPr="00D869F1" w:rsidRDefault="00E65C33" w:rsidP="003E121C">
            <w:pPr>
              <w:jc w:val="center"/>
              <w:rPr>
                <w:rFonts w:eastAsia="仿宋"/>
                <w:sz w:val="24"/>
              </w:rPr>
            </w:pPr>
            <w:r w:rsidRPr="00D869F1">
              <w:rPr>
                <w:rFonts w:eastAsia="仿宋"/>
                <w:sz w:val="24"/>
              </w:rPr>
              <w:t>筹划决策方式</w:t>
            </w:r>
          </w:p>
        </w:tc>
        <w:tc>
          <w:tcPr>
            <w:tcW w:w="1993" w:type="dxa"/>
            <w:shd w:val="clear" w:color="auto" w:fill="auto"/>
            <w:vAlign w:val="center"/>
          </w:tcPr>
          <w:p w14:paraId="75518B9A" w14:textId="77777777" w:rsidR="00E65C33" w:rsidRPr="00D869F1" w:rsidRDefault="00E65C33" w:rsidP="003E121C">
            <w:pPr>
              <w:jc w:val="center"/>
              <w:rPr>
                <w:rFonts w:eastAsia="仿宋"/>
                <w:sz w:val="24"/>
              </w:rPr>
            </w:pPr>
            <w:r w:rsidRPr="00D869F1">
              <w:rPr>
                <w:rFonts w:eastAsia="仿宋"/>
                <w:sz w:val="24"/>
              </w:rPr>
              <w:t>商议和决议内容</w:t>
            </w:r>
          </w:p>
        </w:tc>
        <w:tc>
          <w:tcPr>
            <w:tcW w:w="1993" w:type="dxa"/>
            <w:shd w:val="clear" w:color="auto" w:fill="auto"/>
            <w:vAlign w:val="center"/>
          </w:tcPr>
          <w:p w14:paraId="54657CAB" w14:textId="77777777" w:rsidR="00E65C33" w:rsidRPr="00D869F1" w:rsidRDefault="00E65C33" w:rsidP="003E121C">
            <w:pPr>
              <w:jc w:val="center"/>
              <w:rPr>
                <w:rFonts w:eastAsia="仿宋"/>
                <w:sz w:val="24"/>
              </w:rPr>
            </w:pPr>
            <w:r w:rsidRPr="00D869F1">
              <w:rPr>
                <w:rFonts w:eastAsia="仿宋"/>
                <w:sz w:val="24"/>
              </w:rPr>
              <w:t>签名</w:t>
            </w:r>
          </w:p>
        </w:tc>
      </w:tr>
      <w:tr w:rsidR="00672C82" w:rsidRPr="00D869F1" w14:paraId="478DD930" w14:textId="77777777" w:rsidTr="00775C2D">
        <w:tc>
          <w:tcPr>
            <w:tcW w:w="1991" w:type="dxa"/>
          </w:tcPr>
          <w:p w14:paraId="6410EC61" w14:textId="77777777" w:rsidR="00E65C33" w:rsidRPr="00D869F1" w:rsidRDefault="00E65C33" w:rsidP="003E121C">
            <w:pPr>
              <w:jc w:val="center"/>
              <w:rPr>
                <w:rFonts w:eastAsia="方正仿宋简体"/>
                <w:sz w:val="30"/>
                <w:szCs w:val="30"/>
              </w:rPr>
            </w:pPr>
          </w:p>
        </w:tc>
        <w:tc>
          <w:tcPr>
            <w:tcW w:w="1992" w:type="dxa"/>
          </w:tcPr>
          <w:p w14:paraId="78493866" w14:textId="77777777" w:rsidR="00E65C33" w:rsidRPr="00D869F1" w:rsidRDefault="00E65C33" w:rsidP="003E121C">
            <w:pPr>
              <w:jc w:val="center"/>
              <w:rPr>
                <w:rFonts w:eastAsia="方正仿宋简体"/>
                <w:sz w:val="30"/>
                <w:szCs w:val="30"/>
              </w:rPr>
            </w:pPr>
          </w:p>
        </w:tc>
        <w:tc>
          <w:tcPr>
            <w:tcW w:w="1682" w:type="dxa"/>
          </w:tcPr>
          <w:p w14:paraId="2C05A83A" w14:textId="77777777" w:rsidR="00E65C33" w:rsidRPr="00D869F1" w:rsidRDefault="00E65C33" w:rsidP="003E121C">
            <w:pPr>
              <w:jc w:val="center"/>
              <w:rPr>
                <w:rFonts w:eastAsia="方正仿宋简体"/>
                <w:sz w:val="30"/>
                <w:szCs w:val="30"/>
              </w:rPr>
            </w:pPr>
          </w:p>
        </w:tc>
        <w:tc>
          <w:tcPr>
            <w:tcW w:w="2304" w:type="dxa"/>
          </w:tcPr>
          <w:p w14:paraId="7013869E" w14:textId="77777777" w:rsidR="00E65C33" w:rsidRPr="00D869F1" w:rsidRDefault="00E65C33" w:rsidP="003E121C">
            <w:pPr>
              <w:jc w:val="center"/>
              <w:rPr>
                <w:rFonts w:eastAsia="方正仿宋简体"/>
                <w:sz w:val="30"/>
                <w:szCs w:val="30"/>
              </w:rPr>
            </w:pPr>
          </w:p>
        </w:tc>
        <w:tc>
          <w:tcPr>
            <w:tcW w:w="1993" w:type="dxa"/>
          </w:tcPr>
          <w:p w14:paraId="38205B87" w14:textId="77777777" w:rsidR="00E65C33" w:rsidRPr="00D869F1" w:rsidRDefault="00E65C33" w:rsidP="003E121C">
            <w:pPr>
              <w:jc w:val="center"/>
              <w:rPr>
                <w:rFonts w:eastAsia="方正仿宋简体"/>
                <w:sz w:val="30"/>
                <w:szCs w:val="30"/>
              </w:rPr>
            </w:pPr>
          </w:p>
        </w:tc>
        <w:tc>
          <w:tcPr>
            <w:tcW w:w="1993" w:type="dxa"/>
          </w:tcPr>
          <w:p w14:paraId="4C6414E5" w14:textId="77777777" w:rsidR="00E65C33" w:rsidRPr="00D869F1" w:rsidRDefault="00E65C33" w:rsidP="003E121C">
            <w:pPr>
              <w:jc w:val="center"/>
              <w:rPr>
                <w:rFonts w:eastAsia="方正仿宋简体"/>
                <w:sz w:val="30"/>
                <w:szCs w:val="30"/>
              </w:rPr>
            </w:pPr>
          </w:p>
        </w:tc>
        <w:tc>
          <w:tcPr>
            <w:tcW w:w="1993" w:type="dxa"/>
          </w:tcPr>
          <w:p w14:paraId="368280A4" w14:textId="77777777" w:rsidR="00E65C33" w:rsidRPr="00D869F1" w:rsidRDefault="00E65C33" w:rsidP="003E121C">
            <w:pPr>
              <w:jc w:val="center"/>
              <w:rPr>
                <w:rFonts w:eastAsia="方正仿宋简体"/>
                <w:sz w:val="30"/>
                <w:szCs w:val="30"/>
              </w:rPr>
            </w:pPr>
          </w:p>
        </w:tc>
      </w:tr>
      <w:tr w:rsidR="00672C82" w:rsidRPr="00D869F1" w14:paraId="7BD7FF4D" w14:textId="77777777" w:rsidTr="00775C2D">
        <w:tc>
          <w:tcPr>
            <w:tcW w:w="1991" w:type="dxa"/>
          </w:tcPr>
          <w:p w14:paraId="27D1D676" w14:textId="77777777" w:rsidR="00E65C33" w:rsidRPr="00D869F1" w:rsidRDefault="00E65C33" w:rsidP="003E121C">
            <w:pPr>
              <w:jc w:val="center"/>
              <w:rPr>
                <w:rFonts w:eastAsia="方正仿宋简体"/>
                <w:sz w:val="30"/>
                <w:szCs w:val="30"/>
              </w:rPr>
            </w:pPr>
          </w:p>
        </w:tc>
        <w:tc>
          <w:tcPr>
            <w:tcW w:w="1992" w:type="dxa"/>
          </w:tcPr>
          <w:p w14:paraId="381D4668" w14:textId="77777777" w:rsidR="00E65C33" w:rsidRPr="00D869F1" w:rsidRDefault="00E65C33" w:rsidP="003E121C">
            <w:pPr>
              <w:jc w:val="center"/>
              <w:rPr>
                <w:rFonts w:eastAsia="方正仿宋简体"/>
                <w:sz w:val="30"/>
                <w:szCs w:val="30"/>
              </w:rPr>
            </w:pPr>
          </w:p>
        </w:tc>
        <w:tc>
          <w:tcPr>
            <w:tcW w:w="1682" w:type="dxa"/>
          </w:tcPr>
          <w:p w14:paraId="5622DFF1" w14:textId="77777777" w:rsidR="00E65C33" w:rsidRPr="00D869F1" w:rsidRDefault="00E65C33" w:rsidP="003E121C">
            <w:pPr>
              <w:jc w:val="center"/>
              <w:rPr>
                <w:rFonts w:eastAsia="方正仿宋简体"/>
                <w:sz w:val="30"/>
                <w:szCs w:val="30"/>
              </w:rPr>
            </w:pPr>
          </w:p>
        </w:tc>
        <w:tc>
          <w:tcPr>
            <w:tcW w:w="2304" w:type="dxa"/>
          </w:tcPr>
          <w:p w14:paraId="12F60A6D" w14:textId="77777777" w:rsidR="00E65C33" w:rsidRPr="00D869F1" w:rsidRDefault="00E65C33" w:rsidP="003E121C">
            <w:pPr>
              <w:jc w:val="center"/>
              <w:rPr>
                <w:rFonts w:eastAsia="方正仿宋简体"/>
                <w:sz w:val="30"/>
                <w:szCs w:val="30"/>
              </w:rPr>
            </w:pPr>
          </w:p>
        </w:tc>
        <w:tc>
          <w:tcPr>
            <w:tcW w:w="1993" w:type="dxa"/>
          </w:tcPr>
          <w:p w14:paraId="03FAC454" w14:textId="77777777" w:rsidR="00E65C33" w:rsidRPr="00D869F1" w:rsidRDefault="00E65C33" w:rsidP="003E121C">
            <w:pPr>
              <w:jc w:val="center"/>
              <w:rPr>
                <w:rFonts w:eastAsia="方正仿宋简体"/>
                <w:sz w:val="30"/>
                <w:szCs w:val="30"/>
              </w:rPr>
            </w:pPr>
          </w:p>
        </w:tc>
        <w:tc>
          <w:tcPr>
            <w:tcW w:w="1993" w:type="dxa"/>
          </w:tcPr>
          <w:p w14:paraId="464A7DFE" w14:textId="77777777" w:rsidR="00E65C33" w:rsidRPr="00D869F1" w:rsidRDefault="00E65C33" w:rsidP="003E121C">
            <w:pPr>
              <w:jc w:val="center"/>
              <w:rPr>
                <w:rFonts w:eastAsia="方正仿宋简体"/>
                <w:sz w:val="30"/>
                <w:szCs w:val="30"/>
              </w:rPr>
            </w:pPr>
          </w:p>
        </w:tc>
        <w:tc>
          <w:tcPr>
            <w:tcW w:w="1993" w:type="dxa"/>
          </w:tcPr>
          <w:p w14:paraId="32D04AF2" w14:textId="77777777" w:rsidR="00E65C33" w:rsidRPr="00D869F1" w:rsidRDefault="00E65C33" w:rsidP="003E121C">
            <w:pPr>
              <w:jc w:val="center"/>
              <w:rPr>
                <w:rFonts w:eastAsia="方正仿宋简体"/>
                <w:sz w:val="30"/>
                <w:szCs w:val="30"/>
              </w:rPr>
            </w:pPr>
          </w:p>
        </w:tc>
      </w:tr>
      <w:tr w:rsidR="00672C82" w:rsidRPr="00D869F1" w14:paraId="47991204" w14:textId="77777777" w:rsidTr="00775C2D">
        <w:tc>
          <w:tcPr>
            <w:tcW w:w="1991" w:type="dxa"/>
          </w:tcPr>
          <w:p w14:paraId="286A2190" w14:textId="77777777" w:rsidR="00E65C33" w:rsidRPr="00D869F1" w:rsidRDefault="00E65C33" w:rsidP="003E121C">
            <w:pPr>
              <w:jc w:val="center"/>
              <w:rPr>
                <w:rFonts w:eastAsia="方正仿宋简体"/>
                <w:sz w:val="30"/>
                <w:szCs w:val="30"/>
              </w:rPr>
            </w:pPr>
          </w:p>
        </w:tc>
        <w:tc>
          <w:tcPr>
            <w:tcW w:w="1992" w:type="dxa"/>
          </w:tcPr>
          <w:p w14:paraId="0A965D12" w14:textId="77777777" w:rsidR="00E65C33" w:rsidRPr="00D869F1" w:rsidRDefault="00E65C33" w:rsidP="003E121C">
            <w:pPr>
              <w:jc w:val="center"/>
              <w:rPr>
                <w:rFonts w:eastAsia="方正仿宋简体"/>
                <w:sz w:val="30"/>
                <w:szCs w:val="30"/>
              </w:rPr>
            </w:pPr>
          </w:p>
        </w:tc>
        <w:tc>
          <w:tcPr>
            <w:tcW w:w="1682" w:type="dxa"/>
          </w:tcPr>
          <w:p w14:paraId="457D2127" w14:textId="77777777" w:rsidR="00E65C33" w:rsidRPr="00D869F1" w:rsidRDefault="00E65C33" w:rsidP="003E121C">
            <w:pPr>
              <w:jc w:val="center"/>
              <w:rPr>
                <w:rFonts w:eastAsia="方正仿宋简体"/>
                <w:sz w:val="30"/>
                <w:szCs w:val="30"/>
              </w:rPr>
            </w:pPr>
          </w:p>
        </w:tc>
        <w:tc>
          <w:tcPr>
            <w:tcW w:w="2304" w:type="dxa"/>
          </w:tcPr>
          <w:p w14:paraId="6C6DB60C" w14:textId="77777777" w:rsidR="00E65C33" w:rsidRPr="00D869F1" w:rsidRDefault="00E65C33" w:rsidP="003E121C">
            <w:pPr>
              <w:jc w:val="center"/>
              <w:rPr>
                <w:rFonts w:eastAsia="方正仿宋简体"/>
                <w:sz w:val="30"/>
                <w:szCs w:val="30"/>
              </w:rPr>
            </w:pPr>
          </w:p>
        </w:tc>
        <w:tc>
          <w:tcPr>
            <w:tcW w:w="1993" w:type="dxa"/>
          </w:tcPr>
          <w:p w14:paraId="47EDE53E" w14:textId="77777777" w:rsidR="00E65C33" w:rsidRPr="00D869F1" w:rsidRDefault="00E65C33" w:rsidP="003E121C">
            <w:pPr>
              <w:jc w:val="center"/>
              <w:rPr>
                <w:rFonts w:eastAsia="方正仿宋简体"/>
                <w:sz w:val="30"/>
                <w:szCs w:val="30"/>
              </w:rPr>
            </w:pPr>
          </w:p>
        </w:tc>
        <w:tc>
          <w:tcPr>
            <w:tcW w:w="1993" w:type="dxa"/>
          </w:tcPr>
          <w:p w14:paraId="0C80512C" w14:textId="77777777" w:rsidR="00E65C33" w:rsidRPr="00D869F1" w:rsidRDefault="00E65C33" w:rsidP="003E121C">
            <w:pPr>
              <w:jc w:val="center"/>
              <w:rPr>
                <w:rFonts w:eastAsia="方正仿宋简体"/>
                <w:sz w:val="30"/>
                <w:szCs w:val="30"/>
              </w:rPr>
            </w:pPr>
          </w:p>
        </w:tc>
        <w:tc>
          <w:tcPr>
            <w:tcW w:w="1993" w:type="dxa"/>
          </w:tcPr>
          <w:p w14:paraId="31B6A9B3" w14:textId="77777777" w:rsidR="00E65C33" w:rsidRPr="00D869F1" w:rsidRDefault="00E65C33" w:rsidP="003E121C">
            <w:pPr>
              <w:jc w:val="center"/>
              <w:rPr>
                <w:rFonts w:eastAsia="方正仿宋简体"/>
                <w:sz w:val="30"/>
                <w:szCs w:val="30"/>
              </w:rPr>
            </w:pPr>
          </w:p>
        </w:tc>
      </w:tr>
      <w:tr w:rsidR="00672C82" w:rsidRPr="00D869F1" w14:paraId="68966CD6" w14:textId="77777777" w:rsidTr="00775C2D">
        <w:tc>
          <w:tcPr>
            <w:tcW w:w="1991" w:type="dxa"/>
          </w:tcPr>
          <w:p w14:paraId="56550310" w14:textId="77777777" w:rsidR="00E65C33" w:rsidRPr="00D869F1" w:rsidRDefault="00E65C33" w:rsidP="003E121C">
            <w:pPr>
              <w:jc w:val="center"/>
              <w:rPr>
                <w:rFonts w:eastAsia="方正仿宋简体"/>
                <w:sz w:val="30"/>
                <w:szCs w:val="30"/>
              </w:rPr>
            </w:pPr>
          </w:p>
        </w:tc>
        <w:tc>
          <w:tcPr>
            <w:tcW w:w="1992" w:type="dxa"/>
          </w:tcPr>
          <w:p w14:paraId="16634DF6" w14:textId="77777777" w:rsidR="00E65C33" w:rsidRPr="00D869F1" w:rsidRDefault="00E65C33" w:rsidP="003E121C">
            <w:pPr>
              <w:jc w:val="center"/>
              <w:rPr>
                <w:rFonts w:eastAsia="方正仿宋简体"/>
                <w:sz w:val="30"/>
                <w:szCs w:val="30"/>
              </w:rPr>
            </w:pPr>
          </w:p>
        </w:tc>
        <w:tc>
          <w:tcPr>
            <w:tcW w:w="1682" w:type="dxa"/>
          </w:tcPr>
          <w:p w14:paraId="7AB2A557" w14:textId="77777777" w:rsidR="00E65C33" w:rsidRPr="00D869F1" w:rsidRDefault="00E65C33" w:rsidP="003E121C">
            <w:pPr>
              <w:jc w:val="center"/>
              <w:rPr>
                <w:rFonts w:eastAsia="方正仿宋简体"/>
                <w:sz w:val="30"/>
                <w:szCs w:val="30"/>
              </w:rPr>
            </w:pPr>
          </w:p>
        </w:tc>
        <w:tc>
          <w:tcPr>
            <w:tcW w:w="2304" w:type="dxa"/>
          </w:tcPr>
          <w:p w14:paraId="327DE5AE" w14:textId="77777777" w:rsidR="00E65C33" w:rsidRPr="00D869F1" w:rsidRDefault="00E65C33" w:rsidP="003E121C">
            <w:pPr>
              <w:jc w:val="center"/>
              <w:rPr>
                <w:rFonts w:eastAsia="方正仿宋简体"/>
                <w:sz w:val="30"/>
                <w:szCs w:val="30"/>
              </w:rPr>
            </w:pPr>
          </w:p>
        </w:tc>
        <w:tc>
          <w:tcPr>
            <w:tcW w:w="1993" w:type="dxa"/>
          </w:tcPr>
          <w:p w14:paraId="22E10D6B" w14:textId="77777777" w:rsidR="00E65C33" w:rsidRPr="00D869F1" w:rsidRDefault="00E65C33" w:rsidP="003E121C">
            <w:pPr>
              <w:jc w:val="center"/>
              <w:rPr>
                <w:rFonts w:eastAsia="方正仿宋简体"/>
                <w:sz w:val="30"/>
                <w:szCs w:val="30"/>
              </w:rPr>
            </w:pPr>
          </w:p>
        </w:tc>
        <w:tc>
          <w:tcPr>
            <w:tcW w:w="1993" w:type="dxa"/>
          </w:tcPr>
          <w:p w14:paraId="2ECC871B" w14:textId="77777777" w:rsidR="00E65C33" w:rsidRPr="00D869F1" w:rsidRDefault="00E65C33" w:rsidP="003E121C">
            <w:pPr>
              <w:jc w:val="center"/>
              <w:rPr>
                <w:rFonts w:eastAsia="方正仿宋简体"/>
                <w:sz w:val="30"/>
                <w:szCs w:val="30"/>
              </w:rPr>
            </w:pPr>
          </w:p>
        </w:tc>
        <w:tc>
          <w:tcPr>
            <w:tcW w:w="1993" w:type="dxa"/>
          </w:tcPr>
          <w:p w14:paraId="7767EA5A" w14:textId="77777777" w:rsidR="00E65C33" w:rsidRPr="00D869F1" w:rsidRDefault="00E65C33" w:rsidP="003E121C">
            <w:pPr>
              <w:jc w:val="center"/>
              <w:rPr>
                <w:rFonts w:eastAsia="方正仿宋简体"/>
                <w:sz w:val="30"/>
                <w:szCs w:val="30"/>
              </w:rPr>
            </w:pPr>
          </w:p>
        </w:tc>
      </w:tr>
    </w:tbl>
    <w:p w14:paraId="6DDA4E8B" w14:textId="341D8258" w:rsidR="00E65C33" w:rsidRPr="00D869F1" w:rsidRDefault="00E65C33" w:rsidP="003E121C">
      <w:pPr>
        <w:rPr>
          <w:rFonts w:ascii="Times New Roman" w:eastAsia="仿宋" w:hAnsi="Times New Roman" w:cs="Times New Roman"/>
          <w:sz w:val="24"/>
        </w:rPr>
      </w:pPr>
      <w:r w:rsidRPr="00D869F1">
        <w:rPr>
          <w:rFonts w:ascii="Times New Roman" w:eastAsia="仿宋" w:hAnsi="Times New Roman" w:cs="Times New Roman" w:hint="eastAsia"/>
          <w:sz w:val="24"/>
        </w:rPr>
        <w:t>注：</w:t>
      </w:r>
      <w:r w:rsidRPr="00D869F1">
        <w:rPr>
          <w:rFonts w:ascii="Times New Roman" w:eastAsia="仿宋" w:hAnsi="Times New Roman" w:cs="Times New Roman"/>
          <w:sz w:val="24"/>
        </w:rPr>
        <w:t>1</w:t>
      </w:r>
      <w:r w:rsidRPr="00D869F1">
        <w:rPr>
          <w:rFonts w:ascii="Times New Roman" w:eastAsia="仿宋" w:hAnsi="Times New Roman" w:cs="Times New Roman" w:hint="eastAsia"/>
          <w:sz w:val="24"/>
        </w:rPr>
        <w:t>、</w:t>
      </w:r>
      <w:r w:rsidRPr="00D869F1">
        <w:rPr>
          <w:rFonts w:ascii="Times New Roman" w:eastAsia="仿宋" w:hAnsi="Times New Roman" w:cs="Times New Roman"/>
          <w:sz w:val="24"/>
        </w:rPr>
        <w:t>本表所列项目为必备项目，上市公司可根据自身内幕信息管理的需要增加内容</w:t>
      </w:r>
      <w:r w:rsidRPr="00D869F1">
        <w:rPr>
          <w:rFonts w:ascii="Times New Roman" w:eastAsia="仿宋" w:hAnsi="Times New Roman" w:cs="Times New Roman" w:hint="eastAsia"/>
          <w:sz w:val="24"/>
        </w:rPr>
        <w:t>。</w:t>
      </w:r>
    </w:p>
    <w:p w14:paraId="6B040D8D" w14:textId="6B1E29F5" w:rsidR="00E65C33" w:rsidRPr="00D869F1" w:rsidRDefault="00E65C33" w:rsidP="003E121C">
      <w:pPr>
        <w:ind w:firstLineChars="200" w:firstLine="480"/>
        <w:rPr>
          <w:rFonts w:ascii="Times New Roman" w:eastAsia="仿宋" w:hAnsi="Times New Roman" w:cs="Times New Roman"/>
          <w:sz w:val="24"/>
        </w:rPr>
      </w:pPr>
      <w:r w:rsidRPr="00D869F1">
        <w:rPr>
          <w:rFonts w:ascii="Times New Roman" w:eastAsia="仿宋" w:hAnsi="Times New Roman" w:cs="Times New Roman"/>
          <w:sz w:val="24"/>
        </w:rPr>
        <w:t>2</w:t>
      </w:r>
      <w:r w:rsidRPr="00D869F1">
        <w:rPr>
          <w:rFonts w:ascii="Times New Roman" w:eastAsia="仿宋" w:hAnsi="Times New Roman" w:cs="Times New Roman" w:hint="eastAsia"/>
          <w:sz w:val="24"/>
        </w:rPr>
        <w:t>、</w:t>
      </w:r>
      <w:r w:rsidR="00D53BFB" w:rsidRPr="00D869F1">
        <w:rPr>
          <w:rFonts w:ascii="Times New Roman" w:eastAsia="仿宋" w:hAnsi="Times New Roman" w:cs="Times New Roman" w:hint="eastAsia"/>
          <w:sz w:val="24"/>
        </w:rPr>
        <w:t>交易</w:t>
      </w:r>
      <w:r w:rsidRPr="00D869F1">
        <w:rPr>
          <w:rFonts w:ascii="Times New Roman" w:eastAsia="仿宋" w:hAnsi="Times New Roman" w:cs="Times New Roman" w:hint="eastAsia"/>
          <w:sz w:val="24"/>
        </w:rPr>
        <w:t>进程备忘录涉及的相关人员应当在备忘录上签名确认。</w:t>
      </w:r>
    </w:p>
    <w:p w14:paraId="393412C4" w14:textId="77777777" w:rsidR="00E65C33" w:rsidRPr="00D869F1" w:rsidRDefault="00E65C33" w:rsidP="003E121C">
      <w:pPr>
        <w:ind w:right="600"/>
        <w:jc w:val="left"/>
        <w:rPr>
          <w:rFonts w:ascii="Times New Roman" w:eastAsia="方正仿宋简体" w:hAnsi="Times New Roman" w:cs="Times New Roman"/>
          <w:sz w:val="24"/>
          <w:szCs w:val="30"/>
        </w:rPr>
      </w:pPr>
      <w:r w:rsidRPr="00D869F1">
        <w:rPr>
          <w:rFonts w:ascii="Times New Roman" w:eastAsia="方正仿宋简体" w:hAnsi="Times New Roman" w:cs="Times New Roman" w:hint="eastAsia"/>
          <w:sz w:val="24"/>
          <w:szCs w:val="30"/>
        </w:rPr>
        <w:t>法定代表人签名：</w:t>
      </w:r>
      <w:r w:rsidRPr="00D869F1">
        <w:rPr>
          <w:rFonts w:ascii="Times New Roman" w:eastAsia="方正仿宋简体" w:hAnsi="Times New Roman" w:cs="Times New Roman"/>
          <w:sz w:val="24"/>
          <w:szCs w:val="30"/>
        </w:rPr>
        <w:t xml:space="preserve">                   </w:t>
      </w:r>
    </w:p>
    <w:p w14:paraId="280E0899" w14:textId="28BCB29A" w:rsidR="00E65C33" w:rsidRPr="00474146" w:rsidRDefault="00D53BFB" w:rsidP="003E121C">
      <w:pPr>
        <w:ind w:right="1200"/>
        <w:rPr>
          <w:sz w:val="18"/>
        </w:rPr>
      </w:pPr>
      <w:r w:rsidRPr="00D869F1">
        <w:rPr>
          <w:rFonts w:ascii="Times New Roman" w:eastAsia="方正仿宋简体" w:hAnsi="Times New Roman" w:cs="Times New Roman" w:hint="eastAsia"/>
          <w:sz w:val="24"/>
          <w:szCs w:val="30"/>
        </w:rPr>
        <w:t>上市</w:t>
      </w:r>
      <w:r w:rsidR="00E65C33" w:rsidRPr="00D869F1">
        <w:rPr>
          <w:rFonts w:ascii="Times New Roman" w:eastAsia="方正仿宋简体" w:hAnsi="Times New Roman" w:cs="Times New Roman" w:hint="eastAsia"/>
          <w:sz w:val="24"/>
          <w:szCs w:val="30"/>
        </w:rPr>
        <w:t>公司</w:t>
      </w:r>
      <w:r w:rsidR="003F1381" w:rsidRPr="00E83D6C">
        <w:rPr>
          <w:rFonts w:ascii="Times New Roman" w:eastAsia="仿宋" w:hAnsi="Times New Roman" w:cs="Times New Roman" w:hint="eastAsia"/>
          <w:sz w:val="24"/>
        </w:rPr>
        <w:t>公章</w:t>
      </w:r>
      <w:r w:rsidR="003F1381" w:rsidRPr="00E83D6C">
        <w:rPr>
          <w:rFonts w:ascii="Times New Roman" w:eastAsia="仿宋" w:hAnsi="Times New Roman" w:cs="Times New Roman"/>
          <w:sz w:val="24"/>
        </w:rPr>
        <w:t>或董事会章</w:t>
      </w:r>
      <w:r w:rsidR="00E65C33" w:rsidRPr="00D869F1">
        <w:rPr>
          <w:rFonts w:ascii="Times New Roman" w:eastAsia="方正仿宋简体" w:hAnsi="Times New Roman" w:cs="Times New Roman" w:hint="eastAsia"/>
          <w:sz w:val="24"/>
          <w:szCs w:val="30"/>
        </w:rPr>
        <w:t>：</w:t>
      </w:r>
    </w:p>
    <w:p w14:paraId="393B8E02" w14:textId="445E26B8" w:rsidR="00FB6BBE" w:rsidRPr="00B61B96" w:rsidRDefault="00FB6BBE" w:rsidP="00D13213">
      <w:pPr>
        <w:tabs>
          <w:tab w:val="center" w:pos="4153"/>
        </w:tabs>
        <w:spacing w:line="600" w:lineRule="exact"/>
        <w:rPr>
          <w:rFonts w:ascii="Times New Roman" w:eastAsia="仿宋" w:hAnsi="Times New Roman" w:cs="Times New Roman"/>
          <w:sz w:val="24"/>
          <w:szCs w:val="24"/>
        </w:rPr>
        <w:sectPr w:rsidR="00FB6BBE" w:rsidRPr="00B61B96" w:rsidSect="004D27AB">
          <w:pgSz w:w="16838" w:h="11906" w:orient="landscape"/>
          <w:pgMar w:top="1758" w:right="1588" w:bottom="1758" w:left="1588" w:header="851" w:footer="992" w:gutter="0"/>
          <w:pgNumType w:fmt="numberInDash"/>
          <w:cols w:space="425"/>
          <w:docGrid w:type="lines" w:linePitch="312"/>
        </w:sectPr>
      </w:pPr>
    </w:p>
    <w:p w14:paraId="2C0ECDF3" w14:textId="3C44945A" w:rsidR="0003745E" w:rsidRPr="00BC5404" w:rsidRDefault="0003745E" w:rsidP="00BC5404">
      <w:pPr>
        <w:pStyle w:val="2"/>
        <w:spacing w:line="580" w:lineRule="exact"/>
        <w:rPr>
          <w:rFonts w:ascii="Times New Roman" w:eastAsia="黑体" w:hAnsi="Times New Roman" w:cs="Times New Roman"/>
          <w:b w:val="0"/>
          <w:kern w:val="0"/>
        </w:rPr>
      </w:pPr>
      <w:r w:rsidRPr="00BC5404">
        <w:rPr>
          <w:rFonts w:ascii="Times New Roman" w:eastAsia="黑体" w:hAnsi="Times New Roman" w:cs="Times New Roman"/>
          <w:b w:val="0"/>
          <w:kern w:val="0"/>
        </w:rPr>
        <w:t>附件</w:t>
      </w:r>
      <w:r w:rsidR="00E65C33" w:rsidRPr="00BC5404">
        <w:rPr>
          <w:rFonts w:ascii="Times New Roman" w:eastAsia="黑体" w:hAnsi="Times New Roman" w:cs="Times New Roman"/>
          <w:b w:val="0"/>
          <w:kern w:val="0"/>
        </w:rPr>
        <w:t>2</w:t>
      </w:r>
    </w:p>
    <w:p w14:paraId="6C289B85" w14:textId="07817B75" w:rsidR="00C714D3" w:rsidRPr="00BC5404" w:rsidRDefault="0003745E" w:rsidP="00BC5404">
      <w:pPr>
        <w:widowControl/>
        <w:shd w:val="clear" w:color="auto" w:fill="FFFFFF"/>
        <w:spacing w:line="580" w:lineRule="exact"/>
        <w:jc w:val="center"/>
        <w:rPr>
          <w:rFonts w:ascii="方正大标宋简体" w:eastAsia="方正大标宋简体" w:hAnsi="Times New Roman" w:cs="Times New Roman"/>
          <w:bCs/>
          <w:kern w:val="0"/>
          <w:sz w:val="44"/>
          <w:szCs w:val="44"/>
        </w:rPr>
      </w:pPr>
      <w:r w:rsidRPr="00C714D3">
        <w:rPr>
          <w:rFonts w:ascii="方正大标宋简体" w:eastAsia="方正大标宋简体" w:hAnsi="Times New Roman" w:cs="Times New Roman" w:hint="eastAsia"/>
          <w:bCs/>
          <w:kern w:val="0"/>
          <w:sz w:val="44"/>
          <w:szCs w:val="44"/>
        </w:rPr>
        <w:t>上市公司重大资产重组预案格式</w:t>
      </w:r>
    </w:p>
    <w:p w14:paraId="3F91CCEA" w14:textId="3B3C5061" w:rsidR="0003745E" w:rsidRPr="00C714D3" w:rsidRDefault="00BC5404" w:rsidP="00BC5404">
      <w:pPr>
        <w:widowControl/>
        <w:shd w:val="clear" w:color="auto" w:fill="FFFFFF"/>
        <w:spacing w:before="240" w:after="240" w:line="580" w:lineRule="exact"/>
        <w:jc w:val="center"/>
        <w:rPr>
          <w:rFonts w:ascii="黑体" w:eastAsia="黑体" w:hAnsi="黑体" w:cs="Times New Roman"/>
          <w:bCs/>
          <w:kern w:val="0"/>
          <w:sz w:val="32"/>
          <w:szCs w:val="32"/>
        </w:rPr>
      </w:pPr>
      <w:r>
        <w:rPr>
          <w:rFonts w:ascii="黑体" w:eastAsia="黑体" w:hAnsi="黑体" w:cs="Times New Roman" w:hint="eastAsia"/>
          <w:bCs/>
          <w:kern w:val="0"/>
          <w:sz w:val="32"/>
          <w:szCs w:val="32"/>
        </w:rPr>
        <w:t xml:space="preserve">第一节  </w:t>
      </w:r>
      <w:r w:rsidR="0003745E" w:rsidRPr="00C714D3">
        <w:rPr>
          <w:rFonts w:ascii="黑体" w:eastAsia="黑体" w:hAnsi="黑体" w:cs="Times New Roman" w:hint="eastAsia"/>
          <w:bCs/>
          <w:kern w:val="0"/>
          <w:sz w:val="32"/>
          <w:szCs w:val="32"/>
        </w:rPr>
        <w:t>总</w:t>
      </w:r>
      <w:r>
        <w:rPr>
          <w:rFonts w:ascii="黑体" w:eastAsia="黑体" w:hAnsi="黑体" w:cs="Times New Roman" w:hint="eastAsia"/>
          <w:bCs/>
          <w:kern w:val="0"/>
          <w:sz w:val="32"/>
          <w:szCs w:val="32"/>
        </w:rPr>
        <w:t xml:space="preserve">  </w:t>
      </w:r>
      <w:r w:rsidR="0003745E" w:rsidRPr="00C714D3">
        <w:rPr>
          <w:rFonts w:ascii="黑体" w:eastAsia="黑体" w:hAnsi="黑体" w:cs="Times New Roman" w:hint="eastAsia"/>
          <w:bCs/>
          <w:kern w:val="0"/>
          <w:sz w:val="32"/>
          <w:szCs w:val="32"/>
        </w:rPr>
        <w:t>则</w:t>
      </w:r>
    </w:p>
    <w:p w14:paraId="576EF8D6"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一、上市公司进行重大资产重组的，在首次召开董事会前，相关资产尚未完成审计、估值或评估，应当在首次董事会决议公告的同时按照本指引披露重大资产重组预案（以下简称重组预案）。</w:t>
      </w:r>
    </w:p>
    <w:p w14:paraId="574CFCB0" w14:textId="57E63E68"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二、不论本指引是否有明确规定，凡对上市公司股票及其衍生品交易价格可能产生较大影响或对投资者做出投资决策有重大影响的信息，均应披露。</w:t>
      </w:r>
    </w:p>
    <w:p w14:paraId="3F86C8B3" w14:textId="22823AB7" w:rsidR="0003745E" w:rsidRPr="00D869F1" w:rsidRDefault="00313912"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以下格式内容</w:t>
      </w:r>
      <w:r w:rsidR="0003745E" w:rsidRPr="00D869F1">
        <w:rPr>
          <w:rFonts w:ascii="Times New Roman" w:eastAsia="仿宋" w:hAnsi="Times New Roman" w:cs="Times New Roman"/>
          <w:sz w:val="32"/>
          <w:szCs w:val="30"/>
        </w:rPr>
        <w:t>某些具体要求对本次重大资产重组预案确实不适用的，上市公司可根据实际情况，在不影响披露内容完整性的前提下予以适当调整，但应当在信息披露时作出说明。</w:t>
      </w:r>
    </w:p>
    <w:p w14:paraId="30CE4FEC"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本所可以根据监管实际需要，要求上市公司补充披露其他有关信息。</w:t>
      </w:r>
    </w:p>
    <w:p w14:paraId="16AE4BF5" w14:textId="790B662E" w:rsidR="00C714D3" w:rsidRPr="00BC5404"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三、上市公司应当在</w:t>
      </w:r>
      <w:r w:rsidR="007A252C" w:rsidRPr="00D869F1">
        <w:rPr>
          <w:rFonts w:ascii="Times New Roman" w:eastAsia="仿宋" w:hAnsi="Times New Roman" w:cs="Times New Roman" w:hint="eastAsia"/>
          <w:sz w:val="32"/>
          <w:szCs w:val="30"/>
        </w:rPr>
        <w:t>本所</w:t>
      </w:r>
      <w:r w:rsidRPr="00D869F1">
        <w:rPr>
          <w:rFonts w:ascii="Times New Roman" w:eastAsia="仿宋" w:hAnsi="Times New Roman" w:cs="Times New Roman"/>
          <w:sz w:val="32"/>
          <w:szCs w:val="30"/>
        </w:rPr>
        <w:t>网站披露重组预案全文。</w:t>
      </w:r>
    </w:p>
    <w:p w14:paraId="35F7C865" w14:textId="3C426D68" w:rsidR="0003745E" w:rsidRPr="00C714D3" w:rsidRDefault="00BC5404" w:rsidP="00BC5404">
      <w:pPr>
        <w:widowControl/>
        <w:shd w:val="clear" w:color="auto" w:fill="FFFFFF"/>
        <w:spacing w:before="240" w:after="240" w:line="580" w:lineRule="exact"/>
        <w:jc w:val="center"/>
        <w:rPr>
          <w:rFonts w:ascii="黑体" w:eastAsia="黑体" w:hAnsi="黑体" w:cs="Times New Roman"/>
          <w:bCs/>
          <w:kern w:val="0"/>
          <w:sz w:val="32"/>
          <w:szCs w:val="32"/>
        </w:rPr>
      </w:pPr>
      <w:r>
        <w:rPr>
          <w:rFonts w:ascii="黑体" w:eastAsia="黑体" w:hAnsi="黑体" w:cs="Times New Roman"/>
          <w:bCs/>
          <w:kern w:val="0"/>
          <w:sz w:val="32"/>
          <w:szCs w:val="32"/>
        </w:rPr>
        <w:t xml:space="preserve">第二节  </w:t>
      </w:r>
      <w:r w:rsidR="0003745E" w:rsidRPr="00C714D3">
        <w:rPr>
          <w:rFonts w:ascii="黑体" w:eastAsia="黑体" w:hAnsi="黑体" w:cs="Times New Roman"/>
          <w:bCs/>
          <w:kern w:val="0"/>
          <w:sz w:val="32"/>
          <w:szCs w:val="32"/>
        </w:rPr>
        <w:t>封面、目录、释义</w:t>
      </w:r>
    </w:p>
    <w:p w14:paraId="7DCFA6A0" w14:textId="5F49C44E"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四、上市公司应当在重组预案文本封面列明重组预案的标题。重组预案标题应当明确具体交易形式，包括但不限于：</w:t>
      </w:r>
      <w:r w:rsidR="00313912" w:rsidRPr="00D869F1">
        <w:rPr>
          <w:rFonts w:ascii="Times New Roman" w:eastAsia="仿宋" w:hAnsi="Times New Roman" w:cs="Times New Roman"/>
          <w:sz w:val="32"/>
          <w:szCs w:val="30"/>
        </w:rPr>
        <w:t>XX</w:t>
      </w:r>
      <w:r w:rsidRPr="00D869F1">
        <w:rPr>
          <w:rFonts w:ascii="Times New Roman" w:eastAsia="仿宋" w:hAnsi="Times New Roman" w:cs="Times New Roman"/>
          <w:sz w:val="32"/>
          <w:szCs w:val="30"/>
        </w:rPr>
        <w:t>股份有限公司重大资产购买预案、</w:t>
      </w:r>
      <w:r w:rsidR="00313912" w:rsidRPr="00D869F1">
        <w:rPr>
          <w:rFonts w:ascii="Times New Roman" w:eastAsia="仿宋" w:hAnsi="Times New Roman" w:cs="Times New Roman"/>
          <w:sz w:val="32"/>
          <w:szCs w:val="30"/>
        </w:rPr>
        <w:t>XX</w:t>
      </w:r>
      <w:r w:rsidRPr="00D869F1">
        <w:rPr>
          <w:rFonts w:ascii="Times New Roman" w:eastAsia="仿宋" w:hAnsi="Times New Roman" w:cs="Times New Roman"/>
          <w:sz w:val="32"/>
          <w:szCs w:val="30"/>
        </w:rPr>
        <w:t>股份有限公司重大资产出售预案、</w:t>
      </w:r>
      <w:r w:rsidR="00313912" w:rsidRPr="00D869F1">
        <w:rPr>
          <w:rFonts w:ascii="Times New Roman" w:eastAsia="仿宋" w:hAnsi="Times New Roman" w:cs="Times New Roman"/>
          <w:sz w:val="32"/>
          <w:szCs w:val="30"/>
        </w:rPr>
        <w:t>XX</w:t>
      </w:r>
      <w:r w:rsidRPr="00D869F1">
        <w:rPr>
          <w:rFonts w:ascii="Times New Roman" w:eastAsia="仿宋" w:hAnsi="Times New Roman" w:cs="Times New Roman"/>
          <w:sz w:val="32"/>
          <w:szCs w:val="30"/>
        </w:rPr>
        <w:t>股份有限公司重大资产置换预案、</w:t>
      </w:r>
      <w:r w:rsidR="00313912" w:rsidRPr="00D869F1">
        <w:rPr>
          <w:rFonts w:ascii="Times New Roman" w:eastAsia="仿宋" w:hAnsi="Times New Roman" w:cs="Times New Roman"/>
          <w:sz w:val="32"/>
          <w:szCs w:val="30"/>
        </w:rPr>
        <w:t>XX</w:t>
      </w:r>
      <w:r w:rsidRPr="00D869F1">
        <w:rPr>
          <w:rFonts w:ascii="Times New Roman" w:eastAsia="仿宋" w:hAnsi="Times New Roman" w:cs="Times New Roman"/>
          <w:sz w:val="32"/>
          <w:szCs w:val="30"/>
        </w:rPr>
        <w:t>股份有限公司发行股份购买资产预案、</w:t>
      </w:r>
      <w:r w:rsidR="00313912" w:rsidRPr="00D869F1">
        <w:rPr>
          <w:rFonts w:ascii="Times New Roman" w:eastAsia="仿宋" w:hAnsi="Times New Roman" w:cs="Times New Roman"/>
          <w:sz w:val="32"/>
          <w:szCs w:val="30"/>
        </w:rPr>
        <w:t>XX</w:t>
      </w:r>
      <w:r w:rsidRPr="00D869F1">
        <w:rPr>
          <w:rFonts w:ascii="Times New Roman" w:eastAsia="仿宋" w:hAnsi="Times New Roman" w:cs="Times New Roman"/>
          <w:sz w:val="32"/>
          <w:szCs w:val="30"/>
        </w:rPr>
        <w:t>股份有限公司吸收合并</w:t>
      </w:r>
      <w:r w:rsidR="00313912" w:rsidRPr="00D869F1">
        <w:rPr>
          <w:rFonts w:ascii="Times New Roman" w:eastAsia="仿宋" w:hAnsi="Times New Roman" w:cs="Times New Roman"/>
          <w:sz w:val="32"/>
          <w:szCs w:val="30"/>
        </w:rPr>
        <w:t>XX</w:t>
      </w:r>
      <w:r w:rsidRPr="00D869F1">
        <w:rPr>
          <w:rFonts w:ascii="Times New Roman" w:eastAsia="仿宋" w:hAnsi="Times New Roman" w:cs="Times New Roman"/>
          <w:sz w:val="32"/>
          <w:szCs w:val="30"/>
        </w:rPr>
        <w:t>公司预案。资产重组采取其他交易形式的，应当在标题中予以明确。</w:t>
      </w:r>
    </w:p>
    <w:p w14:paraId="22384376" w14:textId="38899C29"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资产重组采取两种以上交易形式组合的，应当在标题中列明，如</w:t>
      </w:r>
      <w:r w:rsidR="00334B04" w:rsidRPr="00D869F1">
        <w:rPr>
          <w:rFonts w:ascii="Times New Roman" w:eastAsia="仿宋" w:hAnsi="Times New Roman" w:cs="Times New Roman" w:hint="eastAsia"/>
          <w:sz w:val="32"/>
          <w:szCs w:val="30"/>
        </w:rPr>
        <w:t>“</w:t>
      </w:r>
      <w:r w:rsidR="00313912" w:rsidRPr="00D869F1">
        <w:rPr>
          <w:rFonts w:ascii="Times New Roman" w:eastAsia="仿宋" w:hAnsi="Times New Roman" w:cs="Times New Roman"/>
          <w:sz w:val="32"/>
          <w:szCs w:val="30"/>
        </w:rPr>
        <w:t>XX</w:t>
      </w:r>
      <w:r w:rsidRPr="00D869F1">
        <w:rPr>
          <w:rFonts w:ascii="Times New Roman" w:eastAsia="仿宋" w:hAnsi="Times New Roman" w:cs="Times New Roman"/>
          <w:sz w:val="32"/>
          <w:szCs w:val="30"/>
        </w:rPr>
        <w:t>股份有限公司重大资产置换及发行股份购买资产预案</w:t>
      </w:r>
      <w:r w:rsidR="00334B04" w:rsidRPr="00D869F1">
        <w:rPr>
          <w:rFonts w:ascii="Times New Roman" w:eastAsia="仿宋" w:hAnsi="Times New Roman" w:hint="eastAsia"/>
          <w:sz w:val="32"/>
          <w:szCs w:val="30"/>
        </w:rPr>
        <w:t>”</w:t>
      </w:r>
      <w:r w:rsidRPr="00D869F1">
        <w:rPr>
          <w:rFonts w:ascii="Times New Roman" w:eastAsia="仿宋" w:hAnsi="Times New Roman" w:cs="Times New Roman"/>
          <w:sz w:val="32"/>
          <w:szCs w:val="30"/>
        </w:rPr>
        <w:t>；发行股份购买资产同时募集配套资金的，应当在标题中标明</w:t>
      </w:r>
      <w:r w:rsidR="00334B04" w:rsidRPr="00D869F1">
        <w:rPr>
          <w:rFonts w:ascii="Times New Roman" w:eastAsia="仿宋" w:hAnsi="Times New Roman" w:cs="Times New Roman" w:hint="eastAsia"/>
          <w:sz w:val="32"/>
          <w:szCs w:val="30"/>
        </w:rPr>
        <w:t>“</w:t>
      </w:r>
      <w:r w:rsidRPr="00D869F1">
        <w:rPr>
          <w:rFonts w:ascii="Times New Roman" w:eastAsia="仿宋" w:hAnsi="Times New Roman" w:cs="Times New Roman"/>
          <w:sz w:val="32"/>
          <w:szCs w:val="30"/>
        </w:rPr>
        <w:t>并募集配套资金</w:t>
      </w:r>
      <w:r w:rsidR="00334B04" w:rsidRPr="00D869F1">
        <w:rPr>
          <w:rFonts w:ascii="Times New Roman" w:eastAsia="仿宋" w:hAnsi="Times New Roman" w:hint="eastAsia"/>
          <w:sz w:val="32"/>
          <w:szCs w:val="30"/>
        </w:rPr>
        <w:t>”</w:t>
      </w:r>
      <w:r w:rsidRPr="00D869F1">
        <w:rPr>
          <w:rFonts w:ascii="Times New Roman" w:eastAsia="仿宋" w:hAnsi="Times New Roman" w:cs="Times New Roman"/>
          <w:sz w:val="32"/>
          <w:szCs w:val="30"/>
        </w:rPr>
        <w:t>，如</w:t>
      </w:r>
      <w:r w:rsidR="00334B04" w:rsidRPr="00D869F1">
        <w:rPr>
          <w:rFonts w:ascii="Times New Roman" w:eastAsia="仿宋" w:hAnsi="Times New Roman" w:cs="Times New Roman" w:hint="eastAsia"/>
          <w:sz w:val="32"/>
          <w:szCs w:val="30"/>
        </w:rPr>
        <w:t>“</w:t>
      </w:r>
      <w:r w:rsidR="00313912" w:rsidRPr="00D869F1">
        <w:rPr>
          <w:rFonts w:ascii="Times New Roman" w:eastAsia="仿宋" w:hAnsi="Times New Roman" w:cs="Times New Roman"/>
          <w:sz w:val="32"/>
          <w:szCs w:val="30"/>
        </w:rPr>
        <w:t>XX</w:t>
      </w:r>
      <w:r w:rsidRPr="00D869F1">
        <w:rPr>
          <w:rFonts w:ascii="Times New Roman" w:eastAsia="仿宋" w:hAnsi="Times New Roman" w:cs="Times New Roman"/>
          <w:sz w:val="32"/>
          <w:szCs w:val="30"/>
        </w:rPr>
        <w:t>股份有限公司发行股份购买资产并募集配套资金预案</w:t>
      </w:r>
      <w:r w:rsidR="00334B04" w:rsidRPr="00D869F1">
        <w:rPr>
          <w:rFonts w:ascii="Times New Roman" w:eastAsia="仿宋" w:hAnsi="Times New Roman" w:hint="eastAsia"/>
          <w:sz w:val="32"/>
          <w:szCs w:val="30"/>
        </w:rPr>
        <w:t>”</w:t>
      </w:r>
      <w:r w:rsidRPr="00D869F1">
        <w:rPr>
          <w:rFonts w:ascii="Times New Roman" w:eastAsia="仿宋" w:hAnsi="Times New Roman" w:cs="Times New Roman"/>
          <w:sz w:val="32"/>
          <w:szCs w:val="30"/>
        </w:rPr>
        <w:t>；资产重组构成关联交易的，还应当在标题中标明</w:t>
      </w:r>
      <w:r w:rsidR="00334B04" w:rsidRPr="00D869F1">
        <w:rPr>
          <w:rFonts w:ascii="Times New Roman" w:eastAsia="仿宋" w:hAnsi="Times New Roman" w:cs="Times New Roman" w:hint="eastAsia"/>
          <w:sz w:val="32"/>
          <w:szCs w:val="30"/>
        </w:rPr>
        <w:t>“</w:t>
      </w:r>
      <w:r w:rsidRPr="00D869F1">
        <w:rPr>
          <w:rFonts w:ascii="Times New Roman" w:eastAsia="仿宋" w:hAnsi="Times New Roman" w:cs="Times New Roman"/>
          <w:sz w:val="32"/>
          <w:szCs w:val="30"/>
        </w:rPr>
        <w:t>暨关联交易</w:t>
      </w:r>
      <w:r w:rsidR="00334B04" w:rsidRPr="00D869F1">
        <w:rPr>
          <w:rFonts w:ascii="Times New Roman" w:eastAsia="仿宋" w:hAnsi="Times New Roman" w:hint="eastAsia"/>
          <w:sz w:val="32"/>
          <w:szCs w:val="30"/>
        </w:rPr>
        <w:t>”</w:t>
      </w:r>
      <w:r w:rsidRPr="00D869F1">
        <w:rPr>
          <w:rFonts w:ascii="Times New Roman" w:eastAsia="仿宋" w:hAnsi="Times New Roman" w:cs="Times New Roman"/>
          <w:sz w:val="32"/>
          <w:szCs w:val="30"/>
        </w:rPr>
        <w:t>的字样，如</w:t>
      </w:r>
      <w:r w:rsidR="00334B04" w:rsidRPr="00D869F1">
        <w:rPr>
          <w:rFonts w:ascii="Times New Roman" w:eastAsia="仿宋" w:hAnsi="Times New Roman" w:cs="Times New Roman" w:hint="eastAsia"/>
          <w:sz w:val="32"/>
          <w:szCs w:val="30"/>
        </w:rPr>
        <w:t>“</w:t>
      </w:r>
      <w:r w:rsidR="00313912" w:rsidRPr="00D869F1">
        <w:rPr>
          <w:rFonts w:ascii="Times New Roman" w:eastAsia="仿宋" w:hAnsi="Times New Roman" w:cs="Times New Roman"/>
          <w:sz w:val="32"/>
          <w:szCs w:val="30"/>
        </w:rPr>
        <w:t>XX</w:t>
      </w:r>
      <w:r w:rsidRPr="00D869F1">
        <w:rPr>
          <w:rFonts w:ascii="Times New Roman" w:eastAsia="仿宋" w:hAnsi="Times New Roman" w:cs="Times New Roman"/>
          <w:sz w:val="32"/>
          <w:szCs w:val="30"/>
        </w:rPr>
        <w:t>股份有限公司重大资产购买暨关联交易预案</w:t>
      </w:r>
      <w:r w:rsidR="00334B04" w:rsidRPr="00D869F1">
        <w:rPr>
          <w:rFonts w:ascii="Times New Roman" w:eastAsia="仿宋" w:hAnsi="Times New Roman" w:hint="eastAsia"/>
          <w:sz w:val="32"/>
          <w:szCs w:val="30"/>
        </w:rPr>
        <w:t>”</w:t>
      </w:r>
      <w:r w:rsidRPr="00D869F1">
        <w:rPr>
          <w:rFonts w:ascii="Times New Roman" w:eastAsia="仿宋" w:hAnsi="Times New Roman" w:cs="Times New Roman"/>
          <w:sz w:val="32"/>
          <w:szCs w:val="30"/>
        </w:rPr>
        <w:t>。</w:t>
      </w:r>
    </w:p>
    <w:p w14:paraId="6380B8BE"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封面应当载明上市公司名称、股票代码、股票简称、主要交易对方的名称或姓名、重组预案披露日期、独立财务顾问名称。</w:t>
      </w:r>
    </w:p>
    <w:p w14:paraId="5C3C37AC"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五、重组预案的目录应当标明各章、节的标题及相应的页码，内容编排应当符合通行的中文惯例。</w:t>
      </w:r>
    </w:p>
    <w:p w14:paraId="20272731" w14:textId="43F0697B" w:rsidR="00C714D3"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六、上市公司应当在重组预案中对可能造成投资者理解障碍及有特定含义的术语作出释义，释义应当在目录次页排印。</w:t>
      </w:r>
    </w:p>
    <w:p w14:paraId="21A318B3" w14:textId="598B1955" w:rsidR="0003745E" w:rsidRPr="00C714D3" w:rsidRDefault="00BC5404" w:rsidP="00BC5404">
      <w:pPr>
        <w:widowControl/>
        <w:shd w:val="clear" w:color="auto" w:fill="FFFFFF"/>
        <w:spacing w:before="240" w:after="240" w:line="580" w:lineRule="exact"/>
        <w:jc w:val="center"/>
        <w:rPr>
          <w:rFonts w:ascii="黑体" w:eastAsia="黑体" w:hAnsi="黑体" w:cs="Times New Roman"/>
          <w:bCs/>
          <w:kern w:val="0"/>
          <w:sz w:val="32"/>
          <w:szCs w:val="32"/>
        </w:rPr>
      </w:pPr>
      <w:r>
        <w:rPr>
          <w:rFonts w:ascii="黑体" w:eastAsia="黑体" w:hAnsi="黑体" w:cs="Times New Roman"/>
          <w:bCs/>
          <w:kern w:val="0"/>
          <w:sz w:val="32"/>
          <w:szCs w:val="32"/>
        </w:rPr>
        <w:t xml:space="preserve">第三节  </w:t>
      </w:r>
      <w:r w:rsidR="0003745E" w:rsidRPr="00C714D3">
        <w:rPr>
          <w:rFonts w:ascii="黑体" w:eastAsia="黑体" w:hAnsi="黑体" w:cs="Times New Roman"/>
          <w:bCs/>
          <w:kern w:val="0"/>
          <w:sz w:val="32"/>
          <w:szCs w:val="32"/>
        </w:rPr>
        <w:t>交易各方声明</w:t>
      </w:r>
    </w:p>
    <w:p w14:paraId="08F74C98" w14:textId="230BFF32"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七、上市公司应当在重组预案中载明：</w:t>
      </w:r>
      <w:r w:rsidR="00334B04" w:rsidRPr="00D869F1">
        <w:rPr>
          <w:rFonts w:ascii="Times New Roman" w:eastAsia="仿宋" w:hAnsi="Times New Roman" w:cs="Times New Roman" w:hint="eastAsia"/>
          <w:sz w:val="32"/>
          <w:szCs w:val="30"/>
        </w:rPr>
        <w:t>“</w:t>
      </w:r>
      <w:r w:rsidRPr="00D869F1">
        <w:rPr>
          <w:rFonts w:ascii="Times New Roman" w:eastAsia="仿宋" w:hAnsi="Times New Roman" w:cs="Times New Roman"/>
          <w:sz w:val="32"/>
          <w:szCs w:val="30"/>
        </w:rPr>
        <w:t>本公司及全体董事、监事、高级管理人员保证本预案内容的真实、准确、完整，对预案的虚假记载、误导性陈述或者重大遗漏负连带责任</w:t>
      </w:r>
      <w:r w:rsidR="00334B04" w:rsidRPr="00D869F1">
        <w:rPr>
          <w:rFonts w:ascii="Times New Roman" w:eastAsia="仿宋" w:hAnsi="Times New Roman" w:hint="eastAsia"/>
          <w:sz w:val="32"/>
          <w:szCs w:val="30"/>
        </w:rPr>
        <w:t>”</w:t>
      </w:r>
      <w:r w:rsidRPr="00D869F1">
        <w:rPr>
          <w:rFonts w:ascii="Times New Roman" w:eastAsia="仿宋" w:hAnsi="Times New Roman" w:cs="Times New Roman"/>
          <w:sz w:val="32"/>
          <w:szCs w:val="30"/>
        </w:rPr>
        <w:t>。</w:t>
      </w:r>
    </w:p>
    <w:p w14:paraId="1242143A" w14:textId="1369527E"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上市公司董事会应当声明：</w:t>
      </w:r>
      <w:r w:rsidR="00334B04" w:rsidRPr="00D869F1">
        <w:rPr>
          <w:rFonts w:ascii="Times New Roman" w:eastAsia="仿宋" w:hAnsi="Times New Roman" w:cs="Times New Roman" w:hint="eastAsia"/>
          <w:sz w:val="32"/>
          <w:szCs w:val="30"/>
        </w:rPr>
        <w:t>“</w:t>
      </w:r>
      <w:r w:rsidRPr="00D869F1">
        <w:rPr>
          <w:rFonts w:ascii="Times New Roman" w:eastAsia="仿宋" w:hAnsi="Times New Roman" w:cs="Times New Roman"/>
          <w:sz w:val="32"/>
          <w:szCs w:val="30"/>
        </w:rPr>
        <w:t>本预案所述事项并不代表中国证监会、</w:t>
      </w:r>
      <w:r w:rsidR="009E4D2F" w:rsidRPr="00D869F1">
        <w:rPr>
          <w:rFonts w:ascii="Times New Roman" w:eastAsia="仿宋" w:hAnsi="Times New Roman" w:cs="Times New Roman"/>
          <w:sz w:val="32"/>
          <w:szCs w:val="30"/>
        </w:rPr>
        <w:t>北京</w:t>
      </w:r>
      <w:r w:rsidRPr="00D869F1">
        <w:rPr>
          <w:rFonts w:ascii="Times New Roman" w:eastAsia="仿宋" w:hAnsi="Times New Roman" w:cs="Times New Roman"/>
          <w:sz w:val="32"/>
          <w:szCs w:val="30"/>
        </w:rPr>
        <w:t>证券交易所对于本次重大资产重组相关事项的实质性判断、确认或批准。本预案所</w:t>
      </w:r>
      <w:r w:rsidR="009E4D2F" w:rsidRPr="00D869F1">
        <w:rPr>
          <w:rFonts w:ascii="Times New Roman" w:eastAsia="仿宋" w:hAnsi="Times New Roman" w:cs="Times New Roman"/>
          <w:sz w:val="32"/>
          <w:szCs w:val="30"/>
        </w:rPr>
        <w:t>述本次重大资产重组相关事项的生效和完成尚待取得中国证监会的</w:t>
      </w:r>
      <w:r w:rsidRPr="00D869F1">
        <w:rPr>
          <w:rFonts w:ascii="Times New Roman" w:eastAsia="仿宋" w:hAnsi="Times New Roman" w:cs="Times New Roman"/>
          <w:sz w:val="32"/>
          <w:szCs w:val="30"/>
        </w:rPr>
        <w:t>注册（如适用）</w:t>
      </w:r>
      <w:r w:rsidR="00334B04" w:rsidRPr="00D869F1">
        <w:rPr>
          <w:rFonts w:ascii="Times New Roman" w:eastAsia="仿宋" w:hAnsi="Times New Roman" w:hint="eastAsia"/>
          <w:sz w:val="32"/>
          <w:szCs w:val="30"/>
        </w:rPr>
        <w:t>”</w:t>
      </w:r>
      <w:r w:rsidRPr="00D869F1">
        <w:rPr>
          <w:rFonts w:ascii="Times New Roman" w:eastAsia="仿宋" w:hAnsi="Times New Roman" w:cs="Times New Roman"/>
          <w:sz w:val="32"/>
          <w:szCs w:val="30"/>
        </w:rPr>
        <w:t>。</w:t>
      </w:r>
    </w:p>
    <w:p w14:paraId="0C0EA09B" w14:textId="4E33E932"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八、交易对方应当声明：</w:t>
      </w:r>
      <w:r w:rsidR="00334B04" w:rsidRPr="00D869F1">
        <w:rPr>
          <w:rFonts w:ascii="Times New Roman" w:eastAsia="仿宋" w:hAnsi="Times New Roman" w:cs="Times New Roman" w:hint="eastAsia"/>
          <w:sz w:val="32"/>
          <w:szCs w:val="30"/>
        </w:rPr>
        <w:t>“</w:t>
      </w:r>
      <w:r w:rsidRPr="00D869F1">
        <w:rPr>
          <w:rFonts w:ascii="Times New Roman" w:eastAsia="仿宋" w:hAnsi="Times New Roman" w:cs="Times New Roman"/>
          <w:sz w:val="32"/>
          <w:szCs w:val="30"/>
        </w:rPr>
        <w:t>本次重大资产重组的交易对方</w:t>
      </w:r>
      <w:r w:rsidRPr="00D869F1">
        <w:rPr>
          <w:rFonts w:ascii="Times New Roman" w:eastAsia="仿宋" w:hAnsi="Times New Roman" w:cs="Times New Roman"/>
          <w:sz w:val="32"/>
          <w:szCs w:val="30"/>
        </w:rPr>
        <w:t>XX</w:t>
      </w:r>
      <w:r w:rsidRPr="00D869F1">
        <w:rPr>
          <w:rFonts w:ascii="Times New Roman" w:eastAsia="仿宋" w:hAnsi="Times New Roman" w:cs="Times New Roman"/>
          <w:sz w:val="32"/>
          <w:szCs w:val="30"/>
        </w:rPr>
        <w:t>已出具承诺函，将及时向上市公司提供本次重组相关信息，并保证所提供的信息真实、准确、完整，如因提供的信息存在虚假记载、误导性陈述或者重大遗漏，给上市公司或者投资者造成损失的，将依法承担个别和连带的法律责任</w:t>
      </w:r>
      <w:r w:rsidR="00334B04" w:rsidRPr="00D869F1">
        <w:rPr>
          <w:rFonts w:ascii="Times New Roman" w:eastAsia="仿宋" w:hAnsi="Times New Roman" w:hint="eastAsia"/>
          <w:sz w:val="32"/>
          <w:szCs w:val="30"/>
        </w:rPr>
        <w:t>”</w:t>
      </w:r>
      <w:r w:rsidRPr="00D869F1">
        <w:rPr>
          <w:rFonts w:ascii="Times New Roman" w:eastAsia="仿宋" w:hAnsi="Times New Roman" w:cs="Times New Roman"/>
          <w:sz w:val="32"/>
          <w:szCs w:val="30"/>
        </w:rPr>
        <w:t>。</w:t>
      </w:r>
    </w:p>
    <w:p w14:paraId="29A709ED" w14:textId="2491EB90" w:rsidR="008B27EF"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九、相关证券服务机构及人员应当声明（如适用）：</w:t>
      </w:r>
      <w:r w:rsidR="00334B04" w:rsidRPr="00D869F1">
        <w:rPr>
          <w:rFonts w:ascii="Times New Roman" w:eastAsia="仿宋" w:hAnsi="Times New Roman" w:cs="Times New Roman" w:hint="eastAsia"/>
          <w:sz w:val="32"/>
          <w:szCs w:val="30"/>
        </w:rPr>
        <w:t>“</w:t>
      </w:r>
      <w:r w:rsidRPr="00D869F1">
        <w:rPr>
          <w:rFonts w:ascii="Times New Roman" w:eastAsia="仿宋" w:hAnsi="Times New Roman" w:cs="Times New Roman"/>
          <w:sz w:val="32"/>
          <w:szCs w:val="30"/>
        </w:rPr>
        <w:t>本次重大资产重组的证券服务机构</w:t>
      </w:r>
      <w:r w:rsidRPr="00D869F1">
        <w:rPr>
          <w:rFonts w:ascii="Times New Roman" w:eastAsia="仿宋" w:hAnsi="Times New Roman" w:cs="Times New Roman"/>
          <w:sz w:val="32"/>
          <w:szCs w:val="30"/>
        </w:rPr>
        <w:t>XX</w:t>
      </w:r>
      <w:r w:rsidRPr="00D869F1">
        <w:rPr>
          <w:rFonts w:ascii="Times New Roman" w:eastAsia="仿宋" w:hAnsi="Times New Roman" w:cs="Times New Roman"/>
          <w:sz w:val="32"/>
          <w:szCs w:val="30"/>
        </w:rPr>
        <w:t>及人员</w:t>
      </w:r>
      <w:r w:rsidRPr="00D869F1">
        <w:rPr>
          <w:rFonts w:ascii="Times New Roman" w:eastAsia="仿宋" w:hAnsi="Times New Roman" w:cs="Times New Roman"/>
          <w:sz w:val="32"/>
          <w:szCs w:val="30"/>
        </w:rPr>
        <w:t>XX</w:t>
      </w:r>
      <w:r w:rsidRPr="00D869F1">
        <w:rPr>
          <w:rFonts w:ascii="Times New Roman" w:eastAsia="仿宋" w:hAnsi="Times New Roman" w:cs="Times New Roman"/>
          <w:sz w:val="32"/>
          <w:szCs w:val="30"/>
        </w:rPr>
        <w:t>保证披露文件的真实、准确、完整，如本次重组申请文件存在虚假记载、误导性陈述或重大遗漏，且该证券服务机构未能勤勉尽责的，将承担连带赔偿责任</w:t>
      </w:r>
      <w:r w:rsidR="00334B04" w:rsidRPr="00D869F1">
        <w:rPr>
          <w:rFonts w:ascii="Times New Roman" w:eastAsia="仿宋" w:hAnsi="Times New Roman" w:hint="eastAsia"/>
          <w:sz w:val="32"/>
          <w:szCs w:val="30"/>
        </w:rPr>
        <w:t>”</w:t>
      </w:r>
      <w:r w:rsidRPr="00D869F1">
        <w:rPr>
          <w:rFonts w:ascii="Times New Roman" w:eastAsia="仿宋" w:hAnsi="Times New Roman" w:cs="Times New Roman"/>
          <w:sz w:val="32"/>
          <w:szCs w:val="30"/>
        </w:rPr>
        <w:t>。</w:t>
      </w:r>
    </w:p>
    <w:p w14:paraId="73126662" w14:textId="65A5CC0D" w:rsidR="0003745E" w:rsidRPr="00C714D3" w:rsidRDefault="00BC5404" w:rsidP="00BC5404">
      <w:pPr>
        <w:widowControl/>
        <w:shd w:val="clear" w:color="auto" w:fill="FFFFFF"/>
        <w:spacing w:before="240" w:after="240" w:line="580" w:lineRule="exact"/>
        <w:jc w:val="center"/>
        <w:rPr>
          <w:rFonts w:ascii="黑体" w:eastAsia="黑体" w:hAnsi="黑体" w:cs="Times New Roman"/>
          <w:bCs/>
          <w:kern w:val="0"/>
          <w:sz w:val="32"/>
          <w:szCs w:val="32"/>
        </w:rPr>
      </w:pPr>
      <w:r>
        <w:rPr>
          <w:rFonts w:ascii="黑体" w:eastAsia="黑体" w:hAnsi="黑体" w:cs="Times New Roman"/>
          <w:bCs/>
          <w:kern w:val="0"/>
          <w:sz w:val="32"/>
          <w:szCs w:val="32"/>
        </w:rPr>
        <w:t xml:space="preserve">第四节  </w:t>
      </w:r>
      <w:r w:rsidR="0003745E" w:rsidRPr="00C714D3">
        <w:rPr>
          <w:rFonts w:ascii="黑体" w:eastAsia="黑体" w:hAnsi="黑体" w:cs="Times New Roman"/>
          <w:bCs/>
          <w:kern w:val="0"/>
          <w:sz w:val="32"/>
          <w:szCs w:val="32"/>
        </w:rPr>
        <w:t>重大事项提示</w:t>
      </w:r>
    </w:p>
    <w:p w14:paraId="23EEB0D8"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十、上市公司应当在重大事项提示部分，就与本次重组有关的重大事项进行提示，包括但不限于以下内容：</w:t>
      </w:r>
    </w:p>
    <w:p w14:paraId="17031009"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（一）本次重组方案简要介绍；</w:t>
      </w:r>
    </w:p>
    <w:p w14:paraId="6B8ADA45"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二）按《重组办法》规定计算的相关指标、本次重组是否构成关联交易（如构成关联交易，应披露构成关联交易的原因，涉及董事和股东的回避表决安排）、是否构成《重组办法》第十三条规定的交易情形（以下简称重组上市）及判断依据；</w:t>
      </w:r>
    </w:p>
    <w:p w14:paraId="48E48153"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（三）本次重组支付方式、募集配套资金安排简要介绍（如适用）；</w:t>
      </w:r>
    </w:p>
    <w:p w14:paraId="6785F758" w14:textId="0D06A8D1" w:rsidR="00C714D3"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（四）交易标的预估作价情况简要介绍（如适用）。</w:t>
      </w:r>
    </w:p>
    <w:p w14:paraId="64F24C82" w14:textId="7D53CE85" w:rsidR="0003745E" w:rsidRPr="00C714D3" w:rsidRDefault="00BC5404" w:rsidP="00BC5404">
      <w:pPr>
        <w:widowControl/>
        <w:shd w:val="clear" w:color="auto" w:fill="FFFFFF"/>
        <w:spacing w:before="240" w:after="240" w:line="580" w:lineRule="exact"/>
        <w:jc w:val="center"/>
        <w:rPr>
          <w:rFonts w:ascii="黑体" w:eastAsia="黑体" w:hAnsi="黑体" w:cs="Times New Roman"/>
          <w:bCs/>
          <w:kern w:val="0"/>
          <w:sz w:val="32"/>
          <w:szCs w:val="32"/>
        </w:rPr>
      </w:pPr>
      <w:r>
        <w:rPr>
          <w:rFonts w:ascii="黑体" w:eastAsia="黑体" w:hAnsi="黑体" w:cs="Times New Roman"/>
          <w:bCs/>
          <w:kern w:val="0"/>
          <w:sz w:val="32"/>
          <w:szCs w:val="32"/>
        </w:rPr>
        <w:t xml:space="preserve">第五节  </w:t>
      </w:r>
      <w:r w:rsidR="0003745E" w:rsidRPr="00C714D3">
        <w:rPr>
          <w:rFonts w:ascii="黑体" w:eastAsia="黑体" w:hAnsi="黑体" w:cs="Times New Roman"/>
          <w:bCs/>
          <w:kern w:val="0"/>
          <w:sz w:val="32"/>
          <w:szCs w:val="32"/>
        </w:rPr>
        <w:t>重大风险提示</w:t>
      </w:r>
    </w:p>
    <w:p w14:paraId="3E6E0659" w14:textId="4F641D53"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十一、就本次交易对重组后上市公司经营和财务产生严重不利影响的重大风险因素，及本次交易行为存在的重大不确定性风险等，进行</w:t>
      </w:r>
      <w:r w:rsidR="00334B04" w:rsidRPr="00D869F1">
        <w:rPr>
          <w:rFonts w:ascii="Times New Roman" w:eastAsia="仿宋" w:hAnsi="Times New Roman" w:cs="Times New Roman" w:hint="eastAsia"/>
          <w:sz w:val="32"/>
          <w:szCs w:val="30"/>
        </w:rPr>
        <w:t>“</w:t>
      </w:r>
      <w:r w:rsidRPr="00D869F1">
        <w:rPr>
          <w:rFonts w:ascii="Times New Roman" w:eastAsia="仿宋" w:hAnsi="Times New Roman" w:cs="Times New Roman"/>
          <w:sz w:val="32"/>
          <w:szCs w:val="30"/>
        </w:rPr>
        <w:t>重大风险提示</w:t>
      </w:r>
      <w:r w:rsidR="00334B04" w:rsidRPr="00D869F1">
        <w:rPr>
          <w:rFonts w:ascii="Times New Roman" w:eastAsia="仿宋" w:hAnsi="Times New Roman" w:hint="eastAsia"/>
          <w:sz w:val="32"/>
          <w:szCs w:val="30"/>
        </w:rPr>
        <w:t>”</w:t>
      </w:r>
      <w:r w:rsidRPr="00D869F1">
        <w:rPr>
          <w:rFonts w:ascii="Times New Roman" w:eastAsia="仿宋" w:hAnsi="Times New Roman" w:cs="Times New Roman"/>
          <w:sz w:val="32"/>
          <w:szCs w:val="30"/>
        </w:rPr>
        <w:t>，包括但不限于以下内容：</w:t>
      </w:r>
    </w:p>
    <w:p w14:paraId="1DF65196"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（一）本次重组审批风险。本次交易行为涉及有关报批事项的，应当详细说明已向有关主管部门报批的进展情况和尚需呈报批准的程序，以及可能无法获得批准的风险（如适用）；</w:t>
      </w:r>
    </w:p>
    <w:p w14:paraId="0DA4A563"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（二）交易标的权属风险。如抵押、质押等权利限制，诉讼、仲裁或司法强制执行等重大争议或者妨碍权属转移的其他情形可能导致交易标的存在潜在不利影响和风险等（如适用）；</w:t>
      </w:r>
    </w:p>
    <w:p w14:paraId="00697BCB"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（三）交易标的评估或估值风险。本次评估或估值存在报告期变动频繁且对评估或估值影响较大的指标，该指标的预测对本次评估或估值的影响，进而对交易价格公允性的影响等（如适用）；</w:t>
      </w:r>
    </w:p>
    <w:p w14:paraId="69BED064"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（四）交易标的对上市公司持续经营影响的风险。由于政策、市场、技术、汇率等因素引致的风险（如适用）；</w:t>
      </w:r>
    </w:p>
    <w:p w14:paraId="584D8EA1"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五）公司治理与整合风险：上市公司管理水平不能适应重组后上市公司规模扩张或业务变化的风险、交易标的与上市公司原有业务、资产、财务、人员、机构等方面的整合风险。如本次拟购买的主要交易标的不属于同行业或紧密相关的上下游行业的，应充分披露本次交易的必要性以及后续整合存在的不确定性及风险（如适用）；</w:t>
      </w:r>
    </w:p>
    <w:p w14:paraId="326599D8"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（六）财务风险：本次重组导致上市公司财务结构发生重大变化的风险（如适用）；</w:t>
      </w:r>
    </w:p>
    <w:p w14:paraId="7ECBC7C2"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（七）其他与本次重组相关的风险（如适用）。</w:t>
      </w:r>
    </w:p>
    <w:p w14:paraId="6ABB6AF0" w14:textId="511476A6" w:rsidR="0003745E" w:rsidRPr="00C714D3" w:rsidRDefault="00BC5404" w:rsidP="00BC5404">
      <w:pPr>
        <w:widowControl/>
        <w:shd w:val="clear" w:color="auto" w:fill="FFFFFF"/>
        <w:spacing w:before="240" w:after="240" w:line="580" w:lineRule="exact"/>
        <w:jc w:val="center"/>
        <w:rPr>
          <w:rFonts w:ascii="黑体" w:eastAsia="黑体" w:hAnsi="黑体" w:cs="Times New Roman"/>
          <w:bCs/>
          <w:kern w:val="0"/>
          <w:sz w:val="32"/>
          <w:szCs w:val="32"/>
        </w:rPr>
      </w:pPr>
      <w:r>
        <w:rPr>
          <w:rFonts w:ascii="黑体" w:eastAsia="黑体" w:hAnsi="黑体" w:cs="Times New Roman"/>
          <w:bCs/>
          <w:kern w:val="0"/>
          <w:sz w:val="32"/>
          <w:szCs w:val="32"/>
        </w:rPr>
        <w:t xml:space="preserve">第六节  </w:t>
      </w:r>
      <w:r w:rsidR="0003745E" w:rsidRPr="00C714D3">
        <w:rPr>
          <w:rFonts w:ascii="黑体" w:eastAsia="黑体" w:hAnsi="黑体" w:cs="Times New Roman"/>
          <w:bCs/>
          <w:kern w:val="0"/>
          <w:sz w:val="32"/>
          <w:szCs w:val="32"/>
        </w:rPr>
        <w:t>本次交易概况</w:t>
      </w:r>
    </w:p>
    <w:p w14:paraId="330276FE"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十二、本次交易的背景及目的概况。</w:t>
      </w:r>
    </w:p>
    <w:p w14:paraId="13DEB30E" w14:textId="1918A45C" w:rsidR="00C714D3"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十三、本次交易的方案概况，方案介绍中应当披露本次交易是否构成《重组办法》第十三条规定的交易情形及其判断依据。</w:t>
      </w:r>
    </w:p>
    <w:p w14:paraId="733373E3" w14:textId="25E7BF1B" w:rsidR="0003745E" w:rsidRPr="00C714D3" w:rsidRDefault="00BC5404" w:rsidP="00BC5404">
      <w:pPr>
        <w:widowControl/>
        <w:shd w:val="clear" w:color="auto" w:fill="FFFFFF"/>
        <w:spacing w:before="240" w:after="240" w:line="580" w:lineRule="exact"/>
        <w:jc w:val="center"/>
        <w:rPr>
          <w:rFonts w:ascii="黑体" w:eastAsia="黑体" w:hAnsi="黑体" w:cs="Times New Roman"/>
          <w:bCs/>
          <w:kern w:val="0"/>
          <w:sz w:val="32"/>
          <w:szCs w:val="32"/>
        </w:rPr>
      </w:pPr>
      <w:r>
        <w:rPr>
          <w:rFonts w:ascii="黑体" w:eastAsia="黑体" w:hAnsi="黑体" w:cs="Times New Roman"/>
          <w:bCs/>
          <w:kern w:val="0"/>
          <w:sz w:val="32"/>
          <w:szCs w:val="32"/>
        </w:rPr>
        <w:t xml:space="preserve">第七节  </w:t>
      </w:r>
      <w:r w:rsidR="0003745E" w:rsidRPr="00C714D3">
        <w:rPr>
          <w:rFonts w:ascii="黑体" w:eastAsia="黑体" w:hAnsi="黑体" w:cs="Times New Roman"/>
          <w:bCs/>
          <w:kern w:val="0"/>
          <w:sz w:val="32"/>
          <w:szCs w:val="32"/>
        </w:rPr>
        <w:t>上市公司基本情况</w:t>
      </w:r>
    </w:p>
    <w:p w14:paraId="6187E8B1" w14:textId="476E316C" w:rsidR="00C714D3"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十四、上市公司最近</w:t>
      </w:r>
      <w:r w:rsidRPr="00D869F1">
        <w:rPr>
          <w:rFonts w:ascii="Times New Roman" w:eastAsia="仿宋" w:hAnsi="Times New Roman" w:cs="Times New Roman"/>
          <w:sz w:val="32"/>
          <w:szCs w:val="30"/>
        </w:rPr>
        <w:t>36</w:t>
      </w:r>
      <w:r w:rsidRPr="00D869F1">
        <w:rPr>
          <w:rFonts w:ascii="Times New Roman" w:eastAsia="仿宋" w:hAnsi="Times New Roman" w:cs="Times New Roman"/>
          <w:sz w:val="32"/>
          <w:szCs w:val="30"/>
        </w:rPr>
        <w:t>个月的控制权变动情况，最近</w:t>
      </w:r>
      <w:r w:rsidRPr="00D869F1">
        <w:rPr>
          <w:rFonts w:ascii="Times New Roman" w:eastAsia="仿宋" w:hAnsi="Times New Roman" w:cs="Times New Roman"/>
          <w:sz w:val="32"/>
          <w:szCs w:val="30"/>
        </w:rPr>
        <w:t>3</w:t>
      </w:r>
      <w:r w:rsidRPr="00D869F1">
        <w:rPr>
          <w:rFonts w:ascii="Times New Roman" w:eastAsia="仿宋" w:hAnsi="Times New Roman" w:cs="Times New Roman"/>
          <w:sz w:val="32"/>
          <w:szCs w:val="30"/>
        </w:rPr>
        <w:t>年的主营业务发展情况，以及因本次交易导致的股权控制结构的预计变化情况。</w:t>
      </w:r>
    </w:p>
    <w:p w14:paraId="2E95C512" w14:textId="4078A189" w:rsidR="0003745E" w:rsidRPr="00C714D3" w:rsidRDefault="00BC5404" w:rsidP="00BC5404">
      <w:pPr>
        <w:widowControl/>
        <w:shd w:val="clear" w:color="auto" w:fill="FFFFFF"/>
        <w:spacing w:before="240" w:after="240" w:line="580" w:lineRule="exact"/>
        <w:jc w:val="center"/>
        <w:rPr>
          <w:rFonts w:ascii="黑体" w:eastAsia="黑体" w:hAnsi="黑体" w:cs="Times New Roman"/>
          <w:bCs/>
          <w:kern w:val="0"/>
          <w:sz w:val="32"/>
          <w:szCs w:val="32"/>
        </w:rPr>
      </w:pPr>
      <w:r>
        <w:rPr>
          <w:rFonts w:ascii="黑体" w:eastAsia="黑体" w:hAnsi="黑体" w:cs="Times New Roman"/>
          <w:bCs/>
          <w:kern w:val="0"/>
          <w:sz w:val="32"/>
          <w:szCs w:val="32"/>
        </w:rPr>
        <w:t xml:space="preserve">第八节  </w:t>
      </w:r>
      <w:r w:rsidR="0003745E" w:rsidRPr="00C714D3">
        <w:rPr>
          <w:rFonts w:ascii="黑体" w:eastAsia="黑体" w:hAnsi="黑体" w:cs="Times New Roman"/>
          <w:bCs/>
          <w:kern w:val="0"/>
          <w:sz w:val="32"/>
          <w:szCs w:val="32"/>
        </w:rPr>
        <w:t>主要交易对方</w:t>
      </w:r>
    </w:p>
    <w:p w14:paraId="42B615A9"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十五、主要交易对方基本情况。</w:t>
      </w:r>
    </w:p>
    <w:p w14:paraId="5E69D13B"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主要交易对方为法人的，应当披露其名称、注册地、法定代表人，与其控股股东、实际控制人之间的产权控制关系结构图；</w:t>
      </w:r>
    </w:p>
    <w:p w14:paraId="1C8CA04C"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主要交易对方为自然人的，应当披露其姓名（包括曾用名）、性别、国籍、是否取得其他国家或者地区的居留权等；</w:t>
      </w:r>
    </w:p>
    <w:p w14:paraId="59EE519C"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主要交易对方为其他主体的，应当披露其名称、性质，如为合伙企业，还应披露合伙企业及其相关的产权及控制关系、主要合伙人等情况。</w:t>
      </w:r>
    </w:p>
    <w:p w14:paraId="26BDAAE2"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上市公司以公开招标、公开拍卖等方式购买或出售资产的，如确实无法在重组预案中披露交易对方基本情况，应说明无法披露的原因及影响。</w:t>
      </w:r>
    </w:p>
    <w:p w14:paraId="346FA623" w14:textId="76C5CDC0" w:rsidR="00C714D3"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上市公司以公开招标、公开拍卖等方式购买或出售资产的，可以在履行相关授权程序（如涉及）后先行披露重组预案，也可以由上市公司及有关各方充分履行保密义务，在明确交易对方、交易价格等要素后直接披露重组报告书，并履行董事会、股东大会审议程序。</w:t>
      </w:r>
    </w:p>
    <w:p w14:paraId="318666CF" w14:textId="35A2CAD7" w:rsidR="0003745E" w:rsidRPr="00C714D3" w:rsidRDefault="00BC5404" w:rsidP="00BC5404">
      <w:pPr>
        <w:widowControl/>
        <w:shd w:val="clear" w:color="auto" w:fill="FFFFFF"/>
        <w:spacing w:before="240" w:after="240" w:line="580" w:lineRule="exact"/>
        <w:jc w:val="center"/>
        <w:rPr>
          <w:rFonts w:ascii="黑体" w:eastAsia="黑体" w:hAnsi="黑体" w:cs="Times New Roman"/>
          <w:bCs/>
          <w:kern w:val="0"/>
          <w:sz w:val="32"/>
          <w:szCs w:val="32"/>
        </w:rPr>
      </w:pPr>
      <w:r>
        <w:rPr>
          <w:rFonts w:ascii="黑体" w:eastAsia="黑体" w:hAnsi="黑体" w:cs="Times New Roman"/>
          <w:bCs/>
          <w:kern w:val="0"/>
          <w:sz w:val="32"/>
          <w:szCs w:val="32"/>
        </w:rPr>
        <w:t xml:space="preserve">第九节  </w:t>
      </w:r>
      <w:r w:rsidR="0003745E" w:rsidRPr="00C714D3">
        <w:rPr>
          <w:rFonts w:ascii="黑体" w:eastAsia="黑体" w:hAnsi="黑体" w:cs="Times New Roman"/>
          <w:bCs/>
          <w:kern w:val="0"/>
          <w:sz w:val="32"/>
          <w:szCs w:val="32"/>
        </w:rPr>
        <w:t>交易标的</w:t>
      </w:r>
    </w:p>
    <w:p w14:paraId="0C22F249"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十六、交易标的基本情况，包括：</w:t>
      </w:r>
    </w:p>
    <w:p w14:paraId="33B5A141"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（一）交易标的名称、企业性质、注册地、主要办公地点、法定代表人、注册资本、成立日期；</w:t>
      </w:r>
    </w:p>
    <w:p w14:paraId="59F80012"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（二）交易标的产权或控制关系；</w:t>
      </w:r>
    </w:p>
    <w:p w14:paraId="1A279AFE" w14:textId="7DBB166D"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（三）交易标的报告期（指最近</w:t>
      </w:r>
      <w:r w:rsidRPr="00D869F1">
        <w:rPr>
          <w:rFonts w:ascii="Times New Roman" w:eastAsia="仿宋" w:hAnsi="Times New Roman" w:cs="Times New Roman"/>
          <w:sz w:val="32"/>
          <w:szCs w:val="30"/>
        </w:rPr>
        <w:t>2</w:t>
      </w:r>
      <w:r w:rsidRPr="00D869F1">
        <w:rPr>
          <w:rFonts w:ascii="Times New Roman" w:eastAsia="仿宋" w:hAnsi="Times New Roman" w:cs="Times New Roman"/>
          <w:sz w:val="32"/>
          <w:szCs w:val="30"/>
        </w:rPr>
        <w:t>年及一期，如初步估算属于重组上市的情形，报告期指最近</w:t>
      </w:r>
      <w:r w:rsidRPr="00D869F1">
        <w:rPr>
          <w:rFonts w:ascii="Times New Roman" w:eastAsia="仿宋" w:hAnsi="Times New Roman" w:cs="Times New Roman"/>
          <w:sz w:val="32"/>
          <w:szCs w:val="30"/>
        </w:rPr>
        <w:t>3</w:t>
      </w:r>
      <w:r w:rsidRPr="00D869F1">
        <w:rPr>
          <w:rFonts w:ascii="Times New Roman" w:eastAsia="仿宋" w:hAnsi="Times New Roman" w:cs="Times New Roman"/>
          <w:sz w:val="32"/>
          <w:szCs w:val="30"/>
        </w:rPr>
        <w:t>年及一期</w:t>
      </w:r>
      <w:r w:rsidR="00B955F4" w:rsidRPr="00D869F1">
        <w:rPr>
          <w:rFonts w:ascii="Times New Roman" w:eastAsia="仿宋" w:hAnsi="Times New Roman" w:cs="Times New Roman" w:hint="eastAsia"/>
          <w:sz w:val="32"/>
          <w:szCs w:val="30"/>
        </w:rPr>
        <w:t>，</w:t>
      </w:r>
      <w:r w:rsidR="00B955F4" w:rsidRPr="00D869F1">
        <w:rPr>
          <w:rFonts w:ascii="Times New Roman" w:eastAsia="仿宋" w:hAnsi="Times New Roman" w:cs="Times New Roman"/>
          <w:sz w:val="32"/>
          <w:szCs w:val="30"/>
        </w:rPr>
        <w:t>下同</w:t>
      </w:r>
      <w:r w:rsidRPr="00D869F1">
        <w:rPr>
          <w:rFonts w:ascii="Times New Roman" w:eastAsia="仿宋" w:hAnsi="Times New Roman" w:cs="Times New Roman"/>
          <w:sz w:val="32"/>
          <w:szCs w:val="30"/>
        </w:rPr>
        <w:t>）主营业务，包括主要产品或服务、盈利模式、核心竞争力等概要情况等；</w:t>
      </w:r>
    </w:p>
    <w:p w14:paraId="7C71BDB0"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（四）交易标的报告期主要财</w:t>
      </w:r>
      <w:bookmarkStart w:id="6" w:name="_GoBack"/>
      <w:bookmarkEnd w:id="6"/>
      <w:r w:rsidRPr="00D869F1">
        <w:rPr>
          <w:rFonts w:ascii="Times New Roman" w:eastAsia="仿宋" w:hAnsi="Times New Roman" w:cs="Times New Roman"/>
          <w:sz w:val="32"/>
          <w:szCs w:val="30"/>
        </w:rPr>
        <w:t>务指标（包括总资产、净资产、营业收入、净利润、经营活动产生的现金流量净额等），并说明是否为经审计数；</w:t>
      </w:r>
    </w:p>
    <w:p w14:paraId="32870AB7"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交易标的属于境外资产或者通过公开招标、公开拍卖等方式购买的，如确实无法披露财务数据，应说明无法披露的原因和影响，并提出解决方案；</w:t>
      </w:r>
    </w:p>
    <w:p w14:paraId="01B2D90A"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五）交易标的预估值及拟定价等（如适用）。上市公司应当披露交易标的价值预估的基本情况，包括所采用的估值方法、增减值幅度等，简要分析预估合理性（如适用）。如无法披露预估值及拟定价的，应当说明无法披露的原因及影响；</w:t>
      </w:r>
    </w:p>
    <w:p w14:paraId="35F6A884" w14:textId="1D732EEC" w:rsidR="00C714D3"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相关证券服务机构未完成审计、评估或估值、盈利预测审核的（如涉及），上市公司应当作出</w:t>
      </w:r>
      <w:r w:rsidR="00334B04" w:rsidRPr="00D869F1">
        <w:rPr>
          <w:rFonts w:ascii="Times New Roman" w:eastAsia="仿宋" w:hAnsi="Times New Roman" w:cs="Times New Roman" w:hint="eastAsia"/>
          <w:sz w:val="32"/>
          <w:szCs w:val="30"/>
        </w:rPr>
        <w:t>“</w:t>
      </w:r>
      <w:r w:rsidRPr="00D869F1">
        <w:rPr>
          <w:rFonts w:ascii="Times New Roman" w:eastAsia="仿宋" w:hAnsi="Times New Roman" w:cs="Times New Roman"/>
          <w:sz w:val="32"/>
          <w:szCs w:val="30"/>
        </w:rPr>
        <w:t>相关资产经审计的财务数据、评估或估值结果、以及经审核的盈利预测数据（如涉及）将在重大资产重组报告书中予以披露</w:t>
      </w:r>
      <w:r w:rsidR="00334B04" w:rsidRPr="00D869F1">
        <w:rPr>
          <w:rFonts w:ascii="Times New Roman" w:eastAsia="仿宋" w:hAnsi="Times New Roman" w:hint="eastAsia"/>
          <w:sz w:val="32"/>
          <w:szCs w:val="30"/>
        </w:rPr>
        <w:t>”</w:t>
      </w:r>
      <w:r w:rsidRPr="00D869F1">
        <w:rPr>
          <w:rFonts w:ascii="Times New Roman" w:eastAsia="仿宋" w:hAnsi="Times New Roman" w:cs="Times New Roman"/>
          <w:sz w:val="32"/>
          <w:szCs w:val="30"/>
        </w:rPr>
        <w:t>的特别提示以及</w:t>
      </w:r>
      <w:r w:rsidR="00334B04" w:rsidRPr="00D869F1">
        <w:rPr>
          <w:rFonts w:ascii="Times New Roman" w:eastAsia="仿宋" w:hAnsi="Times New Roman" w:cs="Times New Roman" w:hint="eastAsia"/>
          <w:sz w:val="32"/>
          <w:szCs w:val="30"/>
        </w:rPr>
        <w:t>“</w:t>
      </w:r>
      <w:r w:rsidRPr="00D869F1">
        <w:rPr>
          <w:rFonts w:ascii="Times New Roman" w:eastAsia="仿宋" w:hAnsi="Times New Roman" w:cs="Times New Roman"/>
          <w:sz w:val="32"/>
          <w:szCs w:val="30"/>
        </w:rPr>
        <w:t>相关资产经审计的财务数据、评估或估值最终结果可能与预案披露情况存在较大差异</w:t>
      </w:r>
      <w:r w:rsidR="00334B04" w:rsidRPr="00D869F1">
        <w:rPr>
          <w:rFonts w:ascii="Times New Roman" w:eastAsia="仿宋" w:hAnsi="Times New Roman" w:hint="eastAsia"/>
          <w:sz w:val="32"/>
          <w:szCs w:val="30"/>
        </w:rPr>
        <w:t>”</w:t>
      </w:r>
      <w:r w:rsidRPr="00D869F1">
        <w:rPr>
          <w:rFonts w:ascii="Times New Roman" w:eastAsia="仿宋" w:hAnsi="Times New Roman" w:cs="Times New Roman"/>
          <w:sz w:val="32"/>
          <w:szCs w:val="30"/>
        </w:rPr>
        <w:t>的风险揭示。</w:t>
      </w:r>
    </w:p>
    <w:p w14:paraId="4FE31D90" w14:textId="17FD79B9" w:rsidR="0003745E" w:rsidRPr="00C714D3" w:rsidRDefault="00BC5404" w:rsidP="00BC5404">
      <w:pPr>
        <w:widowControl/>
        <w:shd w:val="clear" w:color="auto" w:fill="FFFFFF"/>
        <w:spacing w:before="240" w:after="240" w:line="580" w:lineRule="exact"/>
        <w:jc w:val="center"/>
        <w:rPr>
          <w:rFonts w:ascii="黑体" w:eastAsia="黑体" w:hAnsi="黑体" w:cs="Times New Roman"/>
          <w:bCs/>
          <w:kern w:val="0"/>
          <w:sz w:val="32"/>
          <w:szCs w:val="32"/>
        </w:rPr>
      </w:pPr>
      <w:r>
        <w:rPr>
          <w:rFonts w:ascii="黑体" w:eastAsia="黑体" w:hAnsi="黑体" w:cs="Times New Roman"/>
          <w:bCs/>
          <w:kern w:val="0"/>
          <w:sz w:val="32"/>
          <w:szCs w:val="32"/>
        </w:rPr>
        <w:t xml:space="preserve">第十节  </w:t>
      </w:r>
      <w:r w:rsidR="0003745E" w:rsidRPr="00C714D3">
        <w:rPr>
          <w:rFonts w:ascii="黑体" w:eastAsia="黑体" w:hAnsi="黑体" w:cs="Times New Roman"/>
          <w:bCs/>
          <w:kern w:val="0"/>
          <w:sz w:val="32"/>
          <w:szCs w:val="32"/>
        </w:rPr>
        <w:t>交易方式</w:t>
      </w:r>
    </w:p>
    <w:p w14:paraId="56F202D7"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十七、非现金支付方式情况（如适用）。上市公司发行股份购买资产的，应当披露发行股份的定价及依据、本次发行股份购买资产的董事会决议明确的发行价格调整方案等相关信息。</w:t>
      </w:r>
    </w:p>
    <w:p w14:paraId="1D63D0AB" w14:textId="0D584C29"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上市公司通过发行优先股、向特定对象发行可转换为股票的公司债券等非现金支付方式购买资产的，应当比照前述要求披露相关信息。</w:t>
      </w:r>
    </w:p>
    <w:p w14:paraId="1948EC71"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十八、交易方案涉及吸收合并的，应当披露换股价格及确定方法、本次吸收合并的董事会决议明确的换股价格调整方案、异议股东权利保护安排、债权人权利保护安排等相关信息。</w:t>
      </w:r>
    </w:p>
    <w:p w14:paraId="2FE65792" w14:textId="723374DD" w:rsidR="00C714D3"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十九、交易方案涉及募集配套资金的，应当简要披露募集配套资金的预计金额及占交易总金额的比例、股份发行情况、用途等相关信息。</w:t>
      </w:r>
    </w:p>
    <w:p w14:paraId="20B3041A" w14:textId="02455671" w:rsidR="0003745E" w:rsidRPr="00C714D3" w:rsidRDefault="00BC5404" w:rsidP="00BC5404">
      <w:pPr>
        <w:widowControl/>
        <w:shd w:val="clear" w:color="auto" w:fill="FFFFFF"/>
        <w:spacing w:before="240" w:after="240" w:line="580" w:lineRule="exact"/>
        <w:jc w:val="center"/>
        <w:rPr>
          <w:rFonts w:ascii="黑体" w:eastAsia="黑体" w:hAnsi="黑体" w:cs="Times New Roman"/>
          <w:bCs/>
          <w:kern w:val="0"/>
          <w:sz w:val="32"/>
          <w:szCs w:val="32"/>
        </w:rPr>
      </w:pPr>
      <w:r>
        <w:rPr>
          <w:rFonts w:ascii="黑体" w:eastAsia="黑体" w:hAnsi="黑体" w:cs="Times New Roman"/>
          <w:bCs/>
          <w:kern w:val="0"/>
          <w:sz w:val="32"/>
          <w:szCs w:val="32"/>
        </w:rPr>
        <w:t xml:space="preserve">第十一节  </w:t>
      </w:r>
      <w:r w:rsidR="0003745E" w:rsidRPr="00C714D3">
        <w:rPr>
          <w:rFonts w:ascii="黑体" w:eastAsia="黑体" w:hAnsi="黑体" w:cs="Times New Roman"/>
          <w:bCs/>
          <w:kern w:val="0"/>
          <w:sz w:val="32"/>
          <w:szCs w:val="32"/>
        </w:rPr>
        <w:t>风险因素</w:t>
      </w:r>
    </w:p>
    <w:p w14:paraId="331AFAD9" w14:textId="3911CFAB" w:rsidR="00C714D3"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二十、本次交易存在其他重大不确定性因素，包括尚需取得有关主管部门的报批等情况的，应当对相关风险作出充分说明和特别提示。</w:t>
      </w:r>
    </w:p>
    <w:p w14:paraId="3E2BF326" w14:textId="1377877A" w:rsidR="0003745E" w:rsidRPr="00C714D3" w:rsidRDefault="00BC5404" w:rsidP="00BC5404">
      <w:pPr>
        <w:widowControl/>
        <w:shd w:val="clear" w:color="auto" w:fill="FFFFFF"/>
        <w:spacing w:before="240" w:after="240" w:line="580" w:lineRule="exact"/>
        <w:jc w:val="center"/>
        <w:rPr>
          <w:rFonts w:ascii="黑体" w:eastAsia="黑体" w:hAnsi="黑体" w:cs="Times New Roman"/>
          <w:bCs/>
          <w:kern w:val="0"/>
          <w:sz w:val="32"/>
          <w:szCs w:val="32"/>
        </w:rPr>
      </w:pPr>
      <w:r>
        <w:rPr>
          <w:rFonts w:ascii="黑体" w:eastAsia="黑体" w:hAnsi="黑体" w:cs="Times New Roman"/>
          <w:bCs/>
          <w:kern w:val="0"/>
          <w:sz w:val="32"/>
          <w:szCs w:val="32"/>
        </w:rPr>
        <w:t xml:space="preserve">第十二节  </w:t>
      </w:r>
      <w:r w:rsidR="0003745E" w:rsidRPr="00C714D3">
        <w:rPr>
          <w:rFonts w:ascii="黑体" w:eastAsia="黑体" w:hAnsi="黑体" w:cs="Times New Roman"/>
          <w:bCs/>
          <w:kern w:val="0"/>
          <w:sz w:val="32"/>
          <w:szCs w:val="32"/>
        </w:rPr>
        <w:t>其他重要事项</w:t>
      </w:r>
    </w:p>
    <w:p w14:paraId="371BDC9C"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二十一、上市公司的控股股东及其一致行动人对本次重组的原则性意见，及控股股东及其一致行动人、董事、监事、高级管理人员自本次重组复牌之日起至实施完毕期间的股份减持计划。</w:t>
      </w:r>
    </w:p>
    <w:p w14:paraId="42EB246A" w14:textId="77777777"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上市公司披露为无控股股东的，应当比照前述要求，披露第一大股东及持股</w:t>
      </w:r>
      <w:r w:rsidRPr="00D869F1">
        <w:rPr>
          <w:rFonts w:ascii="Times New Roman" w:eastAsia="仿宋" w:hAnsi="Times New Roman" w:cs="Times New Roman"/>
          <w:sz w:val="32"/>
          <w:szCs w:val="30"/>
        </w:rPr>
        <w:t xml:space="preserve"> 5%</w:t>
      </w:r>
      <w:r w:rsidRPr="00D869F1">
        <w:rPr>
          <w:rFonts w:ascii="Times New Roman" w:eastAsia="仿宋" w:hAnsi="Times New Roman" w:cs="Times New Roman"/>
          <w:sz w:val="32"/>
          <w:szCs w:val="30"/>
        </w:rPr>
        <w:t>以上股东的意见及减持计划。</w:t>
      </w:r>
    </w:p>
    <w:p w14:paraId="51E0C4E2" w14:textId="2FBFAE31" w:rsidR="0003745E" w:rsidRPr="00D869F1"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二十二、</w:t>
      </w:r>
      <w:r w:rsidR="00B25F6B" w:rsidRPr="00D869F1">
        <w:rPr>
          <w:rFonts w:ascii="Times New Roman" w:eastAsia="仿宋" w:hAnsi="Times New Roman" w:cs="Times New Roman"/>
          <w:sz w:val="32"/>
          <w:szCs w:val="30"/>
        </w:rPr>
        <w:t>本次重组是否存在</w:t>
      </w:r>
      <w:r w:rsidR="00B25F6B" w:rsidRPr="00D869F1">
        <w:rPr>
          <w:rFonts w:ascii="Times New Roman" w:eastAsia="仿宋" w:hAnsi="Times New Roman" w:cs="Times New Roman" w:hint="eastAsia"/>
          <w:sz w:val="32"/>
          <w:szCs w:val="30"/>
        </w:rPr>
        <w:t>本</w:t>
      </w:r>
      <w:r w:rsidR="00B25F6B" w:rsidRPr="00D869F1">
        <w:rPr>
          <w:rFonts w:ascii="Times New Roman" w:eastAsia="仿宋" w:hAnsi="Times New Roman" w:cs="Times New Roman"/>
          <w:sz w:val="32"/>
          <w:szCs w:val="30"/>
        </w:rPr>
        <w:t>指引</w:t>
      </w:r>
      <w:r w:rsidR="00E252F5" w:rsidRPr="00D869F1">
        <w:rPr>
          <w:rFonts w:ascii="Times New Roman" w:eastAsia="仿宋" w:hAnsi="Times New Roman" w:cs="Times New Roman" w:hint="eastAsia"/>
          <w:sz w:val="32"/>
          <w:szCs w:val="30"/>
        </w:rPr>
        <w:t>第四十</w:t>
      </w:r>
      <w:r w:rsidR="006D0EC7" w:rsidRPr="00D869F1">
        <w:rPr>
          <w:rFonts w:ascii="Times New Roman" w:eastAsia="仿宋" w:hAnsi="Times New Roman" w:cs="Times New Roman" w:hint="eastAsia"/>
          <w:sz w:val="32"/>
          <w:szCs w:val="30"/>
        </w:rPr>
        <w:t>八</w:t>
      </w:r>
      <w:r w:rsidR="00B25F6B" w:rsidRPr="00D869F1">
        <w:rPr>
          <w:rFonts w:ascii="Times New Roman" w:eastAsia="仿宋" w:hAnsi="Times New Roman" w:cs="Times New Roman" w:hint="eastAsia"/>
          <w:sz w:val="32"/>
          <w:szCs w:val="30"/>
        </w:rPr>
        <w:t>条第（一）项、第（二）项所列主体</w:t>
      </w:r>
      <w:r w:rsidR="00B25F6B" w:rsidRPr="00D869F1">
        <w:rPr>
          <w:rFonts w:ascii="Times New Roman" w:eastAsia="仿宋" w:hAnsi="Times New Roman" w:cs="Times New Roman"/>
          <w:sz w:val="32"/>
          <w:szCs w:val="30"/>
        </w:rPr>
        <w:t>参与上市公司重大资产重组</w:t>
      </w:r>
      <w:r w:rsidR="00B25F6B" w:rsidRPr="00D869F1">
        <w:rPr>
          <w:rFonts w:ascii="Times New Roman" w:eastAsia="仿宋" w:hAnsi="Times New Roman" w:cs="Times New Roman" w:hint="eastAsia"/>
          <w:sz w:val="32"/>
          <w:szCs w:val="30"/>
        </w:rPr>
        <w:t>的</w:t>
      </w:r>
      <w:r w:rsidR="00B25F6B" w:rsidRPr="00D869F1">
        <w:rPr>
          <w:rFonts w:ascii="Times New Roman" w:eastAsia="仿宋" w:hAnsi="Times New Roman" w:cs="Times New Roman"/>
          <w:sz w:val="32"/>
          <w:szCs w:val="30"/>
        </w:rPr>
        <w:t>情形。</w:t>
      </w:r>
    </w:p>
    <w:p w14:paraId="36EDEBCB" w14:textId="7777C053" w:rsidR="00BC5404" w:rsidRDefault="0003745E" w:rsidP="00BC5404">
      <w:pPr>
        <w:widowControl/>
        <w:shd w:val="clear" w:color="auto" w:fill="FFFFFF"/>
        <w:spacing w:line="58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二十三、相关证券服务机构对重组预案已披露内容发表的核查意见（如适用）。</w:t>
      </w:r>
    </w:p>
    <w:p w14:paraId="481A18E7" w14:textId="77777777" w:rsidR="00BC5404" w:rsidRDefault="00BC5404">
      <w:pPr>
        <w:widowControl/>
        <w:jc w:val="left"/>
        <w:rPr>
          <w:rFonts w:ascii="Times New Roman" w:eastAsia="仿宋" w:hAnsi="Times New Roman" w:cs="Times New Roman"/>
          <w:sz w:val="32"/>
          <w:szCs w:val="30"/>
        </w:rPr>
      </w:pPr>
      <w:r>
        <w:rPr>
          <w:rFonts w:ascii="Times New Roman" w:eastAsia="仿宋" w:hAnsi="Times New Roman" w:cs="Times New Roman"/>
          <w:sz w:val="32"/>
          <w:szCs w:val="30"/>
        </w:rPr>
        <w:br w:type="page"/>
      </w:r>
    </w:p>
    <w:p w14:paraId="50B98031"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p>
    <w:p w14:paraId="3206AE2F" w14:textId="74015CD6" w:rsidR="0003745E" w:rsidRPr="00BC5404" w:rsidRDefault="0003745E" w:rsidP="00D13213">
      <w:pPr>
        <w:pStyle w:val="2"/>
        <w:rPr>
          <w:rFonts w:ascii="Times New Roman" w:eastAsia="黑体" w:hAnsi="Times New Roman" w:cs="Times New Roman"/>
          <w:b w:val="0"/>
          <w:kern w:val="0"/>
        </w:rPr>
      </w:pPr>
      <w:r w:rsidRPr="00BC5404">
        <w:rPr>
          <w:rFonts w:ascii="Times New Roman" w:eastAsia="黑体" w:hAnsi="Times New Roman" w:cs="Times New Roman"/>
          <w:b w:val="0"/>
          <w:kern w:val="0"/>
        </w:rPr>
        <w:t>附件</w:t>
      </w:r>
      <w:r w:rsidR="00E65C33" w:rsidRPr="00BC5404">
        <w:rPr>
          <w:rFonts w:ascii="Times New Roman" w:eastAsia="黑体" w:hAnsi="Times New Roman" w:cs="Times New Roman"/>
          <w:b w:val="0"/>
          <w:kern w:val="0"/>
        </w:rPr>
        <w:t>3</w:t>
      </w:r>
    </w:p>
    <w:p w14:paraId="45550C27" w14:textId="77777777" w:rsidR="0003745E" w:rsidRDefault="0003745E" w:rsidP="00D13213">
      <w:pPr>
        <w:widowControl/>
        <w:shd w:val="clear" w:color="auto" w:fill="FFFFFF"/>
        <w:spacing w:line="600" w:lineRule="exact"/>
        <w:jc w:val="center"/>
        <w:rPr>
          <w:rFonts w:ascii="方正大标宋简体" w:eastAsia="方正大标宋简体" w:hAnsi="Times New Roman" w:cs="Times New Roman"/>
          <w:bCs/>
          <w:kern w:val="0"/>
          <w:sz w:val="44"/>
          <w:szCs w:val="44"/>
        </w:rPr>
      </w:pPr>
      <w:r w:rsidRPr="00C714D3">
        <w:rPr>
          <w:rFonts w:ascii="方正大标宋简体" w:eastAsia="方正大标宋简体" w:hAnsi="Times New Roman" w:cs="Times New Roman" w:hint="eastAsia"/>
          <w:bCs/>
          <w:kern w:val="0"/>
          <w:sz w:val="44"/>
          <w:szCs w:val="44"/>
        </w:rPr>
        <w:t>上市公司重组上市媒体说明会流程</w:t>
      </w:r>
    </w:p>
    <w:p w14:paraId="3A6CD900" w14:textId="77777777" w:rsidR="00C714D3" w:rsidRPr="00C714D3" w:rsidRDefault="00C714D3" w:rsidP="00D13213">
      <w:pPr>
        <w:widowControl/>
        <w:shd w:val="clear" w:color="auto" w:fill="FFFFFF"/>
        <w:spacing w:line="600" w:lineRule="exact"/>
        <w:jc w:val="center"/>
        <w:rPr>
          <w:rFonts w:ascii="方正大标宋简体" w:eastAsia="方正大标宋简体" w:hAnsi="Times New Roman" w:cs="Times New Roman"/>
          <w:bCs/>
          <w:kern w:val="0"/>
          <w:sz w:val="44"/>
          <w:szCs w:val="44"/>
        </w:rPr>
      </w:pPr>
    </w:p>
    <w:p w14:paraId="6AC00E28" w14:textId="678A646A"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一、</w:t>
      </w:r>
      <w:r w:rsidRPr="00D869F1">
        <w:rPr>
          <w:rFonts w:ascii="Times New Roman" w:eastAsia="仿宋" w:hAnsi="Times New Roman" w:cs="Times New Roman" w:hint="eastAsia"/>
          <w:sz w:val="32"/>
          <w:szCs w:val="30"/>
        </w:rPr>
        <w:t>上市公司应当在媒体说明会前，通过</w:t>
      </w:r>
      <w:r w:rsidR="00665BE1" w:rsidRPr="00D869F1">
        <w:rPr>
          <w:rFonts w:ascii="Times New Roman" w:eastAsia="仿宋" w:hAnsi="Times New Roman" w:cs="Times New Roman" w:hint="eastAsia"/>
          <w:sz w:val="32"/>
          <w:szCs w:val="30"/>
        </w:rPr>
        <w:t>本所认可的</w:t>
      </w:r>
      <w:r w:rsidRPr="00D869F1">
        <w:rPr>
          <w:rFonts w:ascii="Times New Roman" w:eastAsia="仿宋" w:hAnsi="Times New Roman" w:cs="Times New Roman" w:hint="eastAsia"/>
          <w:sz w:val="32"/>
          <w:szCs w:val="30"/>
        </w:rPr>
        <w:t>渠道进行问题收集</w:t>
      </w:r>
      <w:r w:rsidRPr="00D869F1">
        <w:rPr>
          <w:rFonts w:ascii="Times New Roman" w:eastAsia="仿宋" w:hAnsi="Times New Roman" w:cs="Times New Roman"/>
          <w:sz w:val="32"/>
          <w:szCs w:val="30"/>
        </w:rPr>
        <w:t>，及时整理汇总媒体和投资者关注的问题，并在媒体说明会</w:t>
      </w:r>
      <w:r w:rsidR="00DD3945" w:rsidRPr="00D869F1">
        <w:rPr>
          <w:rFonts w:ascii="Times New Roman" w:eastAsia="仿宋" w:hAnsi="Times New Roman" w:cs="Times New Roman" w:hint="eastAsia"/>
          <w:sz w:val="32"/>
          <w:szCs w:val="30"/>
        </w:rPr>
        <w:t>上</w:t>
      </w:r>
      <w:r w:rsidRPr="00D869F1">
        <w:rPr>
          <w:rFonts w:ascii="Times New Roman" w:eastAsia="仿宋" w:hAnsi="Times New Roman" w:cs="Times New Roman"/>
          <w:sz w:val="32"/>
          <w:szCs w:val="30"/>
        </w:rPr>
        <w:t>予以统一答复。</w:t>
      </w:r>
    </w:p>
    <w:p w14:paraId="64EBF423"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二、下列人员应当出席媒体说明会，并全程参加：</w:t>
      </w:r>
    </w:p>
    <w:p w14:paraId="4B01DA3A"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（一）上市公司相关人员，包括实际控制人、上市公司主要董事、独立董事、监事、总经理、董事会秘书及财务负责人等；</w:t>
      </w:r>
    </w:p>
    <w:p w14:paraId="211DB20C"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（二）标的资产相关人员，包括实际控制人、主要董事、总经理及财务负责人等；</w:t>
      </w:r>
    </w:p>
    <w:p w14:paraId="0B443B12"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（三）证券服务机构相关人员，包括独立财务顾问、会计师事务所、律师事务所和评估机构等的主办人员和签字人员等；</w:t>
      </w:r>
    </w:p>
    <w:p w14:paraId="539AEAAB"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（四）停牌前</w:t>
      </w:r>
      <w:r w:rsidRPr="00D869F1">
        <w:rPr>
          <w:rFonts w:ascii="Times New Roman" w:eastAsia="仿宋" w:hAnsi="Times New Roman" w:cs="Times New Roman"/>
          <w:sz w:val="32"/>
          <w:szCs w:val="30"/>
        </w:rPr>
        <w:t>6</w:t>
      </w:r>
      <w:r w:rsidRPr="00D869F1">
        <w:rPr>
          <w:rFonts w:ascii="Times New Roman" w:eastAsia="仿宋" w:hAnsi="Times New Roman" w:cs="Times New Roman"/>
          <w:sz w:val="32"/>
          <w:szCs w:val="30"/>
        </w:rPr>
        <w:t>个月及停牌期间取得标的资产股权的个人或机构负责人。</w:t>
      </w:r>
    </w:p>
    <w:p w14:paraId="792986BF"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公司或标的资产相关方认为有必要的，可以邀请相关行业专家、证券分析师等参会。</w:t>
      </w:r>
    </w:p>
    <w:p w14:paraId="49234B6A" w14:textId="74441669"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三、上市公司应当邀请</w:t>
      </w:r>
      <w:r w:rsidR="00674CCE" w:rsidRPr="00D869F1">
        <w:rPr>
          <w:rFonts w:ascii="Times New Roman" w:eastAsia="仿宋" w:hAnsi="Times New Roman" w:cs="Times New Roman" w:hint="eastAsia"/>
          <w:sz w:val="32"/>
          <w:szCs w:val="30"/>
        </w:rPr>
        <w:t>至少</w:t>
      </w:r>
      <w:r w:rsidR="00674CCE" w:rsidRPr="00D869F1">
        <w:rPr>
          <w:rFonts w:ascii="Times New Roman" w:eastAsia="仿宋" w:hAnsi="Times New Roman" w:cs="Times New Roman"/>
          <w:sz w:val="32"/>
          <w:szCs w:val="30"/>
        </w:rPr>
        <w:t>三家</w:t>
      </w:r>
      <w:r w:rsidRPr="00D869F1">
        <w:rPr>
          <w:rFonts w:ascii="Times New Roman" w:eastAsia="仿宋" w:hAnsi="Times New Roman" w:cs="Times New Roman"/>
          <w:sz w:val="32"/>
          <w:szCs w:val="30"/>
        </w:rPr>
        <w:t>中国证监会指定信息披露媒体出席会议。</w:t>
      </w:r>
    </w:p>
    <w:p w14:paraId="6A110F6D"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中证中小投资者服务中心有限责任公司代表、依法持有国家新闻出版广电总局核发新闻记者证的新闻记者、证券分析师可以出席会议。</w:t>
      </w:r>
    </w:p>
    <w:p w14:paraId="5CD87573" w14:textId="6181BAB8"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四、上市公司可以</w:t>
      </w:r>
      <w:r w:rsidR="00DD3945" w:rsidRPr="00D869F1">
        <w:rPr>
          <w:rFonts w:ascii="Times New Roman" w:eastAsia="仿宋" w:hAnsi="Times New Roman" w:cs="Times New Roman" w:hint="eastAsia"/>
          <w:sz w:val="32"/>
          <w:szCs w:val="30"/>
        </w:rPr>
        <w:t>通过</w:t>
      </w:r>
      <w:r w:rsidR="00127C74" w:rsidRPr="00D869F1">
        <w:rPr>
          <w:rFonts w:ascii="Times New Roman" w:eastAsia="仿宋" w:hAnsi="Times New Roman" w:cs="Times New Roman"/>
          <w:sz w:val="32"/>
          <w:szCs w:val="30"/>
        </w:rPr>
        <w:t>本所认可的</w:t>
      </w:r>
      <w:r w:rsidR="00DD3945" w:rsidRPr="00D869F1">
        <w:rPr>
          <w:rFonts w:ascii="Times New Roman" w:eastAsia="仿宋" w:hAnsi="Times New Roman" w:cs="Times New Roman" w:hint="eastAsia"/>
          <w:sz w:val="32"/>
          <w:szCs w:val="30"/>
        </w:rPr>
        <w:t>方式</w:t>
      </w:r>
      <w:r w:rsidRPr="00D869F1">
        <w:rPr>
          <w:rFonts w:ascii="Times New Roman" w:eastAsia="仿宋" w:hAnsi="Times New Roman" w:cs="Times New Roman"/>
          <w:sz w:val="32"/>
          <w:szCs w:val="30"/>
        </w:rPr>
        <w:t>召开媒体说明会。上市公司、重组上市交易对方、证券服务机构等相关方及人员应当在媒体说明会上全面、充分地回应市场关注和提出的问题。</w:t>
      </w:r>
    </w:p>
    <w:p w14:paraId="771EA2AD"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五、媒体说明会应当包括重组上市交易各方陈述、媒体现场提问及现场答复问题等环节。</w:t>
      </w:r>
    </w:p>
    <w:p w14:paraId="1B6D1BEA" w14:textId="7777777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六、上市公司重组上市交易的相关人员应当在媒体说明会上简明扼要地说明有关事项，包括：</w:t>
      </w:r>
    </w:p>
    <w:p w14:paraId="43D49CB3" w14:textId="7777777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（一）上市公司现控股股东、实际控制人应充分说明本次交易的必要性、交易作价的合理性、承诺履行和上市公司规范运作等情况；</w:t>
      </w:r>
    </w:p>
    <w:p w14:paraId="4E8C5DD0" w14:textId="7777777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二）上市公司董事、监事及高级管理人员应充分说明其对交易标的及其行业的了解情况、重大媒体质疑和投诉举报的主要内容及说明（如有），以及董事、监事及高级管理人员在本次重大资产重组项目的推进和筹划中是否切实履行了忠实、勤勉义务等；</w:t>
      </w:r>
    </w:p>
    <w:p w14:paraId="79F7C5C8" w14:textId="7777777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（三）拟新进入的控股股东、实际控制人应详细说明交易作价的合理性、业绩承诺的合规性和合理性（如有）；</w:t>
      </w:r>
    </w:p>
    <w:p w14:paraId="316B85F7" w14:textId="7777777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（四）交易对方和重组标的董事及高级管理人员应充分说明重组标的报告期生产经营情况和未来发展规划，以及对相关的重大媒体质疑和投诉举报的说明（如有）；</w:t>
      </w:r>
    </w:p>
    <w:p w14:paraId="04FF1566" w14:textId="7777777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五）中介机构应充分说明核查过程和核查结果，评估机构应说明重组标的的估值假设、估值方法、估值过程的合规性和估值结果的合理性，披露重组预案但未披露交易标的预估值及拟定价的，应当说明原因及影响（如适用）；</w:t>
      </w:r>
    </w:p>
    <w:p w14:paraId="48E4942A" w14:textId="77777777" w:rsidR="00682829" w:rsidRPr="00D869F1" w:rsidRDefault="00682829"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（六）参会人员认为应说明的其他问题；</w:t>
      </w:r>
    </w:p>
    <w:p w14:paraId="42401E1D" w14:textId="3B92094E" w:rsidR="0003745E" w:rsidRPr="00D869F1" w:rsidRDefault="00682829"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（七）中国证监会及其派出机构和本所要求说明的其他问题。</w:t>
      </w:r>
    </w:p>
    <w:p w14:paraId="30D02543"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七、媒体说明会应当为媒体留出充足的提问时间，充分回应市场关注和质疑的问题。</w:t>
      </w:r>
    </w:p>
    <w:p w14:paraId="3C32564E" w14:textId="77777777" w:rsidR="0003745E" w:rsidRPr="00D869F1" w:rsidRDefault="0003745E" w:rsidP="00D13213">
      <w:pPr>
        <w:widowControl/>
        <w:shd w:val="clear" w:color="auto" w:fill="FFFFFF"/>
        <w:spacing w:line="600" w:lineRule="exact"/>
        <w:ind w:firstLineChars="200" w:firstLine="640"/>
        <w:rPr>
          <w:rFonts w:ascii="Times New Roman" w:eastAsia="仿宋" w:hAnsi="Times New Roman" w:cs="Times New Roman"/>
          <w:sz w:val="32"/>
          <w:szCs w:val="30"/>
        </w:rPr>
      </w:pPr>
      <w:r w:rsidRPr="00D869F1">
        <w:rPr>
          <w:rFonts w:ascii="Times New Roman" w:eastAsia="仿宋" w:hAnsi="Times New Roman" w:cs="Times New Roman"/>
          <w:sz w:val="32"/>
          <w:szCs w:val="30"/>
        </w:rPr>
        <w:t>八、参会人员应当在现场答复媒体提问和会前整理汇总的问题。上市公司现场不能答复的，应当说明不能答复的原因。</w:t>
      </w:r>
    </w:p>
    <w:p w14:paraId="7225B571" w14:textId="77777777" w:rsidR="0003745E" w:rsidRPr="00EE28D1" w:rsidRDefault="0003745E" w:rsidP="00D13213">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D869F1">
        <w:rPr>
          <w:rFonts w:ascii="Times New Roman" w:eastAsia="仿宋" w:hAnsi="Times New Roman" w:cs="Times New Roman"/>
          <w:sz w:val="32"/>
          <w:szCs w:val="30"/>
        </w:rPr>
        <w:t>现场未能答复的，上市公司应当在媒体说明会公告中予以答复。</w:t>
      </w:r>
    </w:p>
    <w:p w14:paraId="685EB320" w14:textId="77777777" w:rsidR="00F12172" w:rsidRPr="00EE28D1" w:rsidRDefault="00F12172" w:rsidP="00D13213">
      <w:pPr>
        <w:spacing w:line="600" w:lineRule="exact"/>
        <w:jc w:val="left"/>
        <w:rPr>
          <w:rFonts w:ascii="仿宋" w:eastAsia="仿宋" w:hAnsi="仿宋"/>
          <w:sz w:val="32"/>
          <w:szCs w:val="32"/>
        </w:rPr>
      </w:pPr>
    </w:p>
    <w:sectPr w:rsidR="00F12172" w:rsidRPr="00EE28D1" w:rsidSect="005B2C60">
      <w:headerReference w:type="even" r:id="rId11"/>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2E5A6" w14:textId="77777777" w:rsidR="008C7EFE" w:rsidRDefault="008C7EFE" w:rsidP="0003745E">
      <w:r>
        <w:separator/>
      </w:r>
    </w:p>
  </w:endnote>
  <w:endnote w:type="continuationSeparator" w:id="0">
    <w:p w14:paraId="27CFB1C5" w14:textId="77777777" w:rsidR="008C7EFE" w:rsidRDefault="008C7EFE" w:rsidP="0003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794409"/>
      <w:docPartObj>
        <w:docPartGallery w:val="Page Numbers (Bottom of Page)"/>
        <w:docPartUnique/>
      </w:docPartObj>
    </w:sdtPr>
    <w:sdtEndPr>
      <w:rPr>
        <w:rFonts w:asciiTheme="minorEastAsia" w:hAnsiTheme="minorEastAsia"/>
        <w:sz w:val="28"/>
        <w:szCs w:val="28"/>
      </w:rPr>
    </w:sdtEndPr>
    <w:sdtContent>
      <w:p w14:paraId="0B6F896F" w14:textId="57689051" w:rsidR="00A3040E" w:rsidRPr="00A3040E" w:rsidRDefault="00A3040E">
        <w:pPr>
          <w:pStyle w:val="a4"/>
          <w:rPr>
            <w:rFonts w:asciiTheme="minorEastAsia" w:hAnsiTheme="minorEastAsia"/>
            <w:sz w:val="28"/>
            <w:szCs w:val="28"/>
          </w:rPr>
        </w:pPr>
        <w:r w:rsidRPr="00A3040E">
          <w:rPr>
            <w:rFonts w:asciiTheme="minorEastAsia" w:hAnsiTheme="minorEastAsia"/>
            <w:sz w:val="28"/>
            <w:szCs w:val="28"/>
          </w:rPr>
          <w:fldChar w:fldCharType="begin"/>
        </w:r>
        <w:r w:rsidRPr="00A3040E">
          <w:rPr>
            <w:rFonts w:asciiTheme="minorEastAsia" w:hAnsiTheme="minorEastAsia"/>
            <w:sz w:val="28"/>
            <w:szCs w:val="28"/>
          </w:rPr>
          <w:instrText>PAGE   \* MERGEFORMAT</w:instrText>
        </w:r>
        <w:r w:rsidRPr="00A3040E">
          <w:rPr>
            <w:rFonts w:asciiTheme="minorEastAsia" w:hAnsiTheme="minorEastAsia"/>
            <w:sz w:val="28"/>
            <w:szCs w:val="28"/>
          </w:rPr>
          <w:fldChar w:fldCharType="separate"/>
        </w:r>
        <w:r w:rsidR="009E4B30" w:rsidRPr="009E4B30">
          <w:rPr>
            <w:rFonts w:asciiTheme="minorEastAsia" w:hAnsiTheme="minorEastAsia"/>
            <w:noProof/>
            <w:sz w:val="28"/>
            <w:szCs w:val="28"/>
            <w:lang w:val="zh-CN"/>
          </w:rPr>
          <w:t>-</w:t>
        </w:r>
        <w:r w:rsidR="009E4B30">
          <w:rPr>
            <w:rFonts w:asciiTheme="minorEastAsia" w:hAnsiTheme="minorEastAsia"/>
            <w:noProof/>
            <w:sz w:val="28"/>
            <w:szCs w:val="28"/>
          </w:rPr>
          <w:t xml:space="preserve"> 46 -</w:t>
        </w:r>
        <w:r w:rsidRPr="00A3040E">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86387"/>
      <w:docPartObj>
        <w:docPartGallery w:val="Page Numbers (Bottom of Page)"/>
        <w:docPartUnique/>
      </w:docPartObj>
    </w:sdtPr>
    <w:sdtEndPr>
      <w:rPr>
        <w:rFonts w:asciiTheme="minorEastAsia" w:hAnsiTheme="minorEastAsia"/>
        <w:sz w:val="28"/>
        <w:szCs w:val="28"/>
      </w:rPr>
    </w:sdtEndPr>
    <w:sdtContent>
      <w:p w14:paraId="56D05D76" w14:textId="5EBFBDC7" w:rsidR="00C854E8" w:rsidRPr="00C854E8" w:rsidRDefault="00C854E8">
        <w:pPr>
          <w:pStyle w:val="a4"/>
          <w:jc w:val="right"/>
          <w:rPr>
            <w:rFonts w:asciiTheme="minorEastAsia" w:hAnsiTheme="minorEastAsia"/>
            <w:sz w:val="28"/>
            <w:szCs w:val="28"/>
          </w:rPr>
        </w:pPr>
        <w:r w:rsidRPr="00C854E8">
          <w:rPr>
            <w:rFonts w:asciiTheme="minorEastAsia" w:hAnsiTheme="minorEastAsia"/>
            <w:sz w:val="28"/>
            <w:szCs w:val="28"/>
          </w:rPr>
          <w:fldChar w:fldCharType="begin"/>
        </w:r>
        <w:r w:rsidRPr="00C854E8">
          <w:rPr>
            <w:rFonts w:asciiTheme="minorEastAsia" w:hAnsiTheme="minorEastAsia"/>
            <w:sz w:val="28"/>
            <w:szCs w:val="28"/>
          </w:rPr>
          <w:instrText>PAGE   \* MERGEFORMAT</w:instrText>
        </w:r>
        <w:r w:rsidRPr="00C854E8">
          <w:rPr>
            <w:rFonts w:asciiTheme="minorEastAsia" w:hAnsiTheme="minorEastAsia"/>
            <w:sz w:val="28"/>
            <w:szCs w:val="28"/>
          </w:rPr>
          <w:fldChar w:fldCharType="separate"/>
        </w:r>
        <w:r w:rsidR="008C7EFE" w:rsidRPr="008C7EFE">
          <w:rPr>
            <w:rFonts w:asciiTheme="minorEastAsia" w:hAnsiTheme="minorEastAsia"/>
            <w:noProof/>
            <w:sz w:val="28"/>
            <w:szCs w:val="28"/>
            <w:lang w:val="zh-CN"/>
          </w:rPr>
          <w:t>-</w:t>
        </w:r>
        <w:r w:rsidR="008C7EFE">
          <w:rPr>
            <w:rFonts w:asciiTheme="minorEastAsia" w:hAnsiTheme="minorEastAsia"/>
            <w:noProof/>
            <w:sz w:val="28"/>
            <w:szCs w:val="28"/>
          </w:rPr>
          <w:t xml:space="preserve"> 1 -</w:t>
        </w:r>
        <w:r w:rsidRPr="00C854E8">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241740"/>
      <w:docPartObj>
        <w:docPartGallery w:val="Page Numbers (Bottom of Page)"/>
        <w:docPartUnique/>
      </w:docPartObj>
    </w:sdtPr>
    <w:sdtEndPr>
      <w:rPr>
        <w:rFonts w:asciiTheme="minorEastAsia" w:hAnsiTheme="minorEastAsia"/>
        <w:sz w:val="28"/>
        <w:szCs w:val="28"/>
      </w:rPr>
    </w:sdtEndPr>
    <w:sdtContent>
      <w:p w14:paraId="020BE6DF" w14:textId="50DED011" w:rsidR="00794E6D" w:rsidRPr="00794E6D" w:rsidRDefault="00794E6D">
        <w:pPr>
          <w:pStyle w:val="a4"/>
          <w:jc w:val="right"/>
          <w:rPr>
            <w:rFonts w:asciiTheme="minorEastAsia" w:hAnsiTheme="minorEastAsia"/>
            <w:sz w:val="28"/>
            <w:szCs w:val="28"/>
          </w:rPr>
        </w:pPr>
        <w:r w:rsidRPr="00794E6D">
          <w:rPr>
            <w:rFonts w:asciiTheme="minorEastAsia" w:hAnsiTheme="minorEastAsia"/>
            <w:sz w:val="28"/>
            <w:szCs w:val="28"/>
          </w:rPr>
          <w:fldChar w:fldCharType="begin"/>
        </w:r>
        <w:r w:rsidRPr="00794E6D">
          <w:rPr>
            <w:rFonts w:asciiTheme="minorEastAsia" w:hAnsiTheme="minorEastAsia"/>
            <w:sz w:val="28"/>
            <w:szCs w:val="28"/>
          </w:rPr>
          <w:instrText>PAGE   \* MERGEFORMAT</w:instrText>
        </w:r>
        <w:r w:rsidRPr="00794E6D">
          <w:rPr>
            <w:rFonts w:asciiTheme="minorEastAsia" w:hAnsiTheme="minorEastAsia"/>
            <w:sz w:val="28"/>
            <w:szCs w:val="28"/>
          </w:rPr>
          <w:fldChar w:fldCharType="separate"/>
        </w:r>
        <w:r w:rsidR="009E4B30" w:rsidRPr="009E4B30">
          <w:rPr>
            <w:rFonts w:asciiTheme="minorEastAsia" w:hAnsiTheme="minorEastAsia"/>
            <w:noProof/>
            <w:sz w:val="28"/>
            <w:szCs w:val="28"/>
            <w:lang w:val="zh-CN"/>
          </w:rPr>
          <w:t>-</w:t>
        </w:r>
        <w:r w:rsidR="009E4B30">
          <w:rPr>
            <w:rFonts w:asciiTheme="minorEastAsia" w:hAnsiTheme="minorEastAsia"/>
            <w:noProof/>
            <w:sz w:val="28"/>
            <w:szCs w:val="28"/>
          </w:rPr>
          <w:t xml:space="preserve"> 45 -</w:t>
        </w:r>
        <w:r w:rsidRPr="00794E6D">
          <w:rPr>
            <w:rFonts w:asciiTheme="minorEastAsia" w:hAnsiTheme="minorEastAsia"/>
            <w:sz w:val="28"/>
            <w:szCs w:val="28"/>
          </w:rPr>
          <w:fldChar w:fldCharType="end"/>
        </w:r>
      </w:p>
    </w:sdtContent>
  </w:sdt>
  <w:p w14:paraId="6DC59605" w14:textId="15E17A01" w:rsidR="00C714D3" w:rsidRPr="00C714D3" w:rsidRDefault="00C714D3">
    <w:pPr>
      <w:pStyle w:val="a4"/>
      <w:jc w:val="right"/>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CFF09" w14:textId="77777777" w:rsidR="008C7EFE" w:rsidRDefault="008C7EFE" w:rsidP="0003745E">
      <w:r>
        <w:separator/>
      </w:r>
    </w:p>
  </w:footnote>
  <w:footnote w:type="continuationSeparator" w:id="0">
    <w:p w14:paraId="396D5920" w14:textId="77777777" w:rsidR="008C7EFE" w:rsidRDefault="008C7EFE" w:rsidP="00037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2FE1D" w14:textId="7081F28E" w:rsidR="00A3040E" w:rsidRPr="009E4B30" w:rsidRDefault="00A3040E" w:rsidP="009E4B30">
    <w:pPr>
      <w:pStyle w:val="a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57B9"/>
    <w:multiLevelType w:val="hybridMultilevel"/>
    <w:tmpl w:val="49C09B9E"/>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25903804"/>
    <w:multiLevelType w:val="hybridMultilevel"/>
    <w:tmpl w:val="DB0CD83E"/>
    <w:lvl w:ilvl="0" w:tplc="FC5CFB8C">
      <w:start w:val="1"/>
      <w:numFmt w:val="japaneseCounting"/>
      <w:lvlText w:val="第%1章"/>
      <w:lvlJc w:val="left"/>
      <w:pPr>
        <w:ind w:left="1987" w:hanging="1344"/>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47B82537"/>
    <w:multiLevelType w:val="hybridMultilevel"/>
    <w:tmpl w:val="8C08893C"/>
    <w:lvl w:ilvl="0" w:tplc="50A09F22">
      <w:start w:val="1"/>
      <w:numFmt w:val="japaneseCounting"/>
      <w:lvlText w:val="第%1条"/>
      <w:lvlJc w:val="left"/>
      <w:pPr>
        <w:ind w:left="2857" w:hanging="1155"/>
      </w:pPr>
      <w:rPr>
        <w:rFonts w:ascii="黑体" w:eastAsia="黑体" w:hAnsi="黑体" w:hint="default"/>
        <w:b w:val="0"/>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4DDD5890"/>
    <w:multiLevelType w:val="multilevel"/>
    <w:tmpl w:val="75CA34F4"/>
    <w:lvl w:ilvl="0">
      <w:start w:val="1"/>
      <w:numFmt w:val="japaneseCounting"/>
      <w:lvlText w:val="第%1条"/>
      <w:lvlJc w:val="left"/>
      <w:pPr>
        <w:ind w:left="1554" w:hanging="420"/>
      </w:pPr>
      <w:rPr>
        <w:b/>
        <w:lang w:val="en-US"/>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57CE4621"/>
    <w:multiLevelType w:val="hybridMultilevel"/>
    <w:tmpl w:val="677696FC"/>
    <w:lvl w:ilvl="0" w:tplc="B7C46674">
      <w:start w:val="1"/>
      <w:numFmt w:val="chineseCountingThousand"/>
      <w:lvlText w:val="第%1条"/>
      <w:lvlJc w:val="left"/>
      <w:pPr>
        <w:ind w:left="3114" w:hanging="420"/>
      </w:pPr>
      <w:rPr>
        <w:rFonts w:ascii="黑体" w:eastAsia="黑体" w:hAnsi="黑体" w:hint="eastAsia"/>
        <w:b w:val="0"/>
        <w:sz w:val="32"/>
        <w:szCs w:val="32"/>
        <w:lang w:val="en-US"/>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EE"/>
    <w:rsid w:val="00001930"/>
    <w:rsid w:val="00007334"/>
    <w:rsid w:val="0003745E"/>
    <w:rsid w:val="00040AF5"/>
    <w:rsid w:val="00045A9E"/>
    <w:rsid w:val="00051A62"/>
    <w:rsid w:val="00057456"/>
    <w:rsid w:val="00060580"/>
    <w:rsid w:val="0006316D"/>
    <w:rsid w:val="00065D0E"/>
    <w:rsid w:val="00075B2A"/>
    <w:rsid w:val="00076E0C"/>
    <w:rsid w:val="00077821"/>
    <w:rsid w:val="00080569"/>
    <w:rsid w:val="00086629"/>
    <w:rsid w:val="00096099"/>
    <w:rsid w:val="0009622B"/>
    <w:rsid w:val="000B3890"/>
    <w:rsid w:val="000B6EAA"/>
    <w:rsid w:val="000D1638"/>
    <w:rsid w:val="000D4BD5"/>
    <w:rsid w:val="000E4B72"/>
    <w:rsid w:val="000E7112"/>
    <w:rsid w:val="000F145D"/>
    <w:rsid w:val="000F548D"/>
    <w:rsid w:val="000F71BB"/>
    <w:rsid w:val="00106031"/>
    <w:rsid w:val="00114335"/>
    <w:rsid w:val="001278A5"/>
    <w:rsid w:val="00127C74"/>
    <w:rsid w:val="00127F5A"/>
    <w:rsid w:val="00133054"/>
    <w:rsid w:val="00134C7A"/>
    <w:rsid w:val="00135486"/>
    <w:rsid w:val="001433FE"/>
    <w:rsid w:val="0014526E"/>
    <w:rsid w:val="0015467F"/>
    <w:rsid w:val="00161C0E"/>
    <w:rsid w:val="001672F3"/>
    <w:rsid w:val="00172971"/>
    <w:rsid w:val="00185069"/>
    <w:rsid w:val="00187CDD"/>
    <w:rsid w:val="00194CA4"/>
    <w:rsid w:val="001A0BBA"/>
    <w:rsid w:val="001A1341"/>
    <w:rsid w:val="001A1D58"/>
    <w:rsid w:val="001B5046"/>
    <w:rsid w:val="001C104D"/>
    <w:rsid w:val="001C25A6"/>
    <w:rsid w:val="001D28B7"/>
    <w:rsid w:val="001D50B9"/>
    <w:rsid w:val="001D5440"/>
    <w:rsid w:val="001F2AB3"/>
    <w:rsid w:val="001F7976"/>
    <w:rsid w:val="00201F11"/>
    <w:rsid w:val="00207A64"/>
    <w:rsid w:val="002129C9"/>
    <w:rsid w:val="002233EE"/>
    <w:rsid w:val="00227F91"/>
    <w:rsid w:val="0024036D"/>
    <w:rsid w:val="002511AA"/>
    <w:rsid w:val="00266312"/>
    <w:rsid w:val="0027584A"/>
    <w:rsid w:val="00286E0A"/>
    <w:rsid w:val="002931C4"/>
    <w:rsid w:val="002A023B"/>
    <w:rsid w:val="002A19AB"/>
    <w:rsid w:val="002C335C"/>
    <w:rsid w:val="002D4A97"/>
    <w:rsid w:val="002F29E1"/>
    <w:rsid w:val="002F7173"/>
    <w:rsid w:val="00302DBE"/>
    <w:rsid w:val="003040C9"/>
    <w:rsid w:val="0030536E"/>
    <w:rsid w:val="0031086A"/>
    <w:rsid w:val="00311FF7"/>
    <w:rsid w:val="00313912"/>
    <w:rsid w:val="003163EF"/>
    <w:rsid w:val="0032034E"/>
    <w:rsid w:val="00324577"/>
    <w:rsid w:val="00324A16"/>
    <w:rsid w:val="00334B04"/>
    <w:rsid w:val="00350BA3"/>
    <w:rsid w:val="0035587B"/>
    <w:rsid w:val="00365B37"/>
    <w:rsid w:val="00367F40"/>
    <w:rsid w:val="00374213"/>
    <w:rsid w:val="003769C5"/>
    <w:rsid w:val="00376A6B"/>
    <w:rsid w:val="00384141"/>
    <w:rsid w:val="003940F5"/>
    <w:rsid w:val="003944F2"/>
    <w:rsid w:val="00397E13"/>
    <w:rsid w:val="003A55F8"/>
    <w:rsid w:val="003B2A62"/>
    <w:rsid w:val="003D1E79"/>
    <w:rsid w:val="003E00D8"/>
    <w:rsid w:val="003E121C"/>
    <w:rsid w:val="003E733F"/>
    <w:rsid w:val="003F133E"/>
    <w:rsid w:val="003F1381"/>
    <w:rsid w:val="00400F9D"/>
    <w:rsid w:val="0041662D"/>
    <w:rsid w:val="004373CC"/>
    <w:rsid w:val="00440908"/>
    <w:rsid w:val="004413E4"/>
    <w:rsid w:val="00452EAC"/>
    <w:rsid w:val="00453C8D"/>
    <w:rsid w:val="0047088C"/>
    <w:rsid w:val="00472ABE"/>
    <w:rsid w:val="00473D97"/>
    <w:rsid w:val="0047410B"/>
    <w:rsid w:val="00474146"/>
    <w:rsid w:val="00475B02"/>
    <w:rsid w:val="00494C31"/>
    <w:rsid w:val="004A4D95"/>
    <w:rsid w:val="004A532E"/>
    <w:rsid w:val="004B123F"/>
    <w:rsid w:val="004B55D1"/>
    <w:rsid w:val="004C49AE"/>
    <w:rsid w:val="004D27AB"/>
    <w:rsid w:val="004D2BF6"/>
    <w:rsid w:val="004F1E91"/>
    <w:rsid w:val="00515A58"/>
    <w:rsid w:val="0051639C"/>
    <w:rsid w:val="005340F4"/>
    <w:rsid w:val="00546A3B"/>
    <w:rsid w:val="005614C0"/>
    <w:rsid w:val="00567B23"/>
    <w:rsid w:val="005769E4"/>
    <w:rsid w:val="00595F85"/>
    <w:rsid w:val="00597F86"/>
    <w:rsid w:val="005B2C60"/>
    <w:rsid w:val="005D6054"/>
    <w:rsid w:val="005D7018"/>
    <w:rsid w:val="005E30E7"/>
    <w:rsid w:val="005F1788"/>
    <w:rsid w:val="005F73E5"/>
    <w:rsid w:val="00600BDC"/>
    <w:rsid w:val="00601D97"/>
    <w:rsid w:val="00603C9F"/>
    <w:rsid w:val="006234E6"/>
    <w:rsid w:val="0063146C"/>
    <w:rsid w:val="006450C0"/>
    <w:rsid w:val="006529E1"/>
    <w:rsid w:val="006562A1"/>
    <w:rsid w:val="00662210"/>
    <w:rsid w:val="00665BE1"/>
    <w:rsid w:val="00666399"/>
    <w:rsid w:val="00672C82"/>
    <w:rsid w:val="00674CCE"/>
    <w:rsid w:val="00682829"/>
    <w:rsid w:val="00683159"/>
    <w:rsid w:val="0069135E"/>
    <w:rsid w:val="006A095F"/>
    <w:rsid w:val="006A0F8B"/>
    <w:rsid w:val="006A144D"/>
    <w:rsid w:val="006A46F8"/>
    <w:rsid w:val="006A4C6B"/>
    <w:rsid w:val="006A69FA"/>
    <w:rsid w:val="006A7D13"/>
    <w:rsid w:val="006B1B78"/>
    <w:rsid w:val="006B5F8B"/>
    <w:rsid w:val="006C068E"/>
    <w:rsid w:val="006D0EC7"/>
    <w:rsid w:val="006D31C8"/>
    <w:rsid w:val="006F54E7"/>
    <w:rsid w:val="00703B0C"/>
    <w:rsid w:val="0070632A"/>
    <w:rsid w:val="00715A43"/>
    <w:rsid w:val="007420E5"/>
    <w:rsid w:val="00743B81"/>
    <w:rsid w:val="00775C2D"/>
    <w:rsid w:val="00777DEA"/>
    <w:rsid w:val="00786F22"/>
    <w:rsid w:val="00792551"/>
    <w:rsid w:val="00794E6D"/>
    <w:rsid w:val="007967EF"/>
    <w:rsid w:val="007A252C"/>
    <w:rsid w:val="007A296A"/>
    <w:rsid w:val="007A3D73"/>
    <w:rsid w:val="007B4039"/>
    <w:rsid w:val="007B5E15"/>
    <w:rsid w:val="007D02BB"/>
    <w:rsid w:val="007E1349"/>
    <w:rsid w:val="007E1A52"/>
    <w:rsid w:val="007E6989"/>
    <w:rsid w:val="007F04E8"/>
    <w:rsid w:val="007F1665"/>
    <w:rsid w:val="007F36F1"/>
    <w:rsid w:val="0080516E"/>
    <w:rsid w:val="00816747"/>
    <w:rsid w:val="0083095E"/>
    <w:rsid w:val="00833EF4"/>
    <w:rsid w:val="008351B7"/>
    <w:rsid w:val="0083574B"/>
    <w:rsid w:val="00851FA4"/>
    <w:rsid w:val="00877E33"/>
    <w:rsid w:val="00883202"/>
    <w:rsid w:val="00883434"/>
    <w:rsid w:val="00886491"/>
    <w:rsid w:val="008A16DE"/>
    <w:rsid w:val="008A4C69"/>
    <w:rsid w:val="008B0551"/>
    <w:rsid w:val="008B27EF"/>
    <w:rsid w:val="008B53E2"/>
    <w:rsid w:val="008C4E47"/>
    <w:rsid w:val="008C7EFE"/>
    <w:rsid w:val="008D21C4"/>
    <w:rsid w:val="008D3C76"/>
    <w:rsid w:val="008E55EB"/>
    <w:rsid w:val="008F2063"/>
    <w:rsid w:val="0090528F"/>
    <w:rsid w:val="0090755C"/>
    <w:rsid w:val="00912A7D"/>
    <w:rsid w:val="00914DA0"/>
    <w:rsid w:val="0091528D"/>
    <w:rsid w:val="0092786D"/>
    <w:rsid w:val="00934B32"/>
    <w:rsid w:val="00935218"/>
    <w:rsid w:val="00947273"/>
    <w:rsid w:val="00963A55"/>
    <w:rsid w:val="009725D4"/>
    <w:rsid w:val="00972E00"/>
    <w:rsid w:val="00983821"/>
    <w:rsid w:val="009856EB"/>
    <w:rsid w:val="0099680F"/>
    <w:rsid w:val="009A6BB4"/>
    <w:rsid w:val="009B0EC0"/>
    <w:rsid w:val="009B197D"/>
    <w:rsid w:val="009B5246"/>
    <w:rsid w:val="009B54DA"/>
    <w:rsid w:val="009B6B47"/>
    <w:rsid w:val="009C6A0A"/>
    <w:rsid w:val="009D28E5"/>
    <w:rsid w:val="009E4B30"/>
    <w:rsid w:val="009E4D1B"/>
    <w:rsid w:val="009E4D2F"/>
    <w:rsid w:val="00A05C57"/>
    <w:rsid w:val="00A171F2"/>
    <w:rsid w:val="00A2329D"/>
    <w:rsid w:val="00A25CF7"/>
    <w:rsid w:val="00A3040E"/>
    <w:rsid w:val="00A35BF4"/>
    <w:rsid w:val="00A57171"/>
    <w:rsid w:val="00A644A5"/>
    <w:rsid w:val="00A75FC6"/>
    <w:rsid w:val="00A81929"/>
    <w:rsid w:val="00A90854"/>
    <w:rsid w:val="00AA7022"/>
    <w:rsid w:val="00AA74AD"/>
    <w:rsid w:val="00AC4BDB"/>
    <w:rsid w:val="00AC767F"/>
    <w:rsid w:val="00AD70F2"/>
    <w:rsid w:val="00AF5BDD"/>
    <w:rsid w:val="00B005DE"/>
    <w:rsid w:val="00B07919"/>
    <w:rsid w:val="00B1686B"/>
    <w:rsid w:val="00B25F6B"/>
    <w:rsid w:val="00B262D0"/>
    <w:rsid w:val="00B277BE"/>
    <w:rsid w:val="00B31444"/>
    <w:rsid w:val="00B345A6"/>
    <w:rsid w:val="00B37A71"/>
    <w:rsid w:val="00B50464"/>
    <w:rsid w:val="00B5387D"/>
    <w:rsid w:val="00B61B96"/>
    <w:rsid w:val="00B75405"/>
    <w:rsid w:val="00B835BC"/>
    <w:rsid w:val="00B840C8"/>
    <w:rsid w:val="00B85F43"/>
    <w:rsid w:val="00B955F4"/>
    <w:rsid w:val="00B95AB1"/>
    <w:rsid w:val="00B95E9F"/>
    <w:rsid w:val="00BA3DF8"/>
    <w:rsid w:val="00BB3F81"/>
    <w:rsid w:val="00BB7816"/>
    <w:rsid w:val="00BC5404"/>
    <w:rsid w:val="00BC6CB7"/>
    <w:rsid w:val="00BD4C4D"/>
    <w:rsid w:val="00BD6C8E"/>
    <w:rsid w:val="00BF06F6"/>
    <w:rsid w:val="00BF62C8"/>
    <w:rsid w:val="00C22783"/>
    <w:rsid w:val="00C33324"/>
    <w:rsid w:val="00C47282"/>
    <w:rsid w:val="00C55433"/>
    <w:rsid w:val="00C558DC"/>
    <w:rsid w:val="00C576AA"/>
    <w:rsid w:val="00C672B5"/>
    <w:rsid w:val="00C70B8D"/>
    <w:rsid w:val="00C71081"/>
    <w:rsid w:val="00C710F6"/>
    <w:rsid w:val="00C714D3"/>
    <w:rsid w:val="00C71856"/>
    <w:rsid w:val="00C802AE"/>
    <w:rsid w:val="00C809FD"/>
    <w:rsid w:val="00C84355"/>
    <w:rsid w:val="00C854E8"/>
    <w:rsid w:val="00C93CAF"/>
    <w:rsid w:val="00CB6519"/>
    <w:rsid w:val="00CC5BD3"/>
    <w:rsid w:val="00CE0427"/>
    <w:rsid w:val="00CE0ABD"/>
    <w:rsid w:val="00CE0C73"/>
    <w:rsid w:val="00CE6DAD"/>
    <w:rsid w:val="00CF7E38"/>
    <w:rsid w:val="00D025C1"/>
    <w:rsid w:val="00D06AAB"/>
    <w:rsid w:val="00D0725F"/>
    <w:rsid w:val="00D13213"/>
    <w:rsid w:val="00D15B20"/>
    <w:rsid w:val="00D36AB3"/>
    <w:rsid w:val="00D4040D"/>
    <w:rsid w:val="00D41ED8"/>
    <w:rsid w:val="00D46B1F"/>
    <w:rsid w:val="00D530FF"/>
    <w:rsid w:val="00D53BFB"/>
    <w:rsid w:val="00D64D86"/>
    <w:rsid w:val="00D73979"/>
    <w:rsid w:val="00D73E86"/>
    <w:rsid w:val="00D746DE"/>
    <w:rsid w:val="00D7698D"/>
    <w:rsid w:val="00D80919"/>
    <w:rsid w:val="00D830B6"/>
    <w:rsid w:val="00D85A54"/>
    <w:rsid w:val="00D869F1"/>
    <w:rsid w:val="00D90B50"/>
    <w:rsid w:val="00D92C7A"/>
    <w:rsid w:val="00D94777"/>
    <w:rsid w:val="00D97586"/>
    <w:rsid w:val="00D97A20"/>
    <w:rsid w:val="00DB23FA"/>
    <w:rsid w:val="00DD3945"/>
    <w:rsid w:val="00DE0A8C"/>
    <w:rsid w:val="00DE3EE6"/>
    <w:rsid w:val="00DE7586"/>
    <w:rsid w:val="00DF372A"/>
    <w:rsid w:val="00DF6F6C"/>
    <w:rsid w:val="00E172EB"/>
    <w:rsid w:val="00E24CD1"/>
    <w:rsid w:val="00E252F5"/>
    <w:rsid w:val="00E4257B"/>
    <w:rsid w:val="00E50437"/>
    <w:rsid w:val="00E54498"/>
    <w:rsid w:val="00E63ADB"/>
    <w:rsid w:val="00E65C33"/>
    <w:rsid w:val="00E809F8"/>
    <w:rsid w:val="00E93FD2"/>
    <w:rsid w:val="00EA48A2"/>
    <w:rsid w:val="00EB0C17"/>
    <w:rsid w:val="00EB1A04"/>
    <w:rsid w:val="00EB36D9"/>
    <w:rsid w:val="00EB36FA"/>
    <w:rsid w:val="00EC27BD"/>
    <w:rsid w:val="00EC6094"/>
    <w:rsid w:val="00ED1E83"/>
    <w:rsid w:val="00EE28D1"/>
    <w:rsid w:val="00EE7A18"/>
    <w:rsid w:val="00EF70BE"/>
    <w:rsid w:val="00F02E2C"/>
    <w:rsid w:val="00F03305"/>
    <w:rsid w:val="00F12172"/>
    <w:rsid w:val="00F12EDC"/>
    <w:rsid w:val="00F41FFB"/>
    <w:rsid w:val="00F43AB6"/>
    <w:rsid w:val="00F55B5F"/>
    <w:rsid w:val="00F67523"/>
    <w:rsid w:val="00F70FE5"/>
    <w:rsid w:val="00F719B3"/>
    <w:rsid w:val="00F730AD"/>
    <w:rsid w:val="00F84411"/>
    <w:rsid w:val="00F852C9"/>
    <w:rsid w:val="00FA7296"/>
    <w:rsid w:val="00FB6BBE"/>
    <w:rsid w:val="00FC4EC8"/>
    <w:rsid w:val="00FC6206"/>
    <w:rsid w:val="00FD09E1"/>
    <w:rsid w:val="00FD6C26"/>
    <w:rsid w:val="00FE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74FD1"/>
  <w15:chartTrackingRefBased/>
  <w15:docId w15:val="{4C5A66B2-98A0-4B5C-81C0-59E95FA0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D13213"/>
    <w:pPr>
      <w:keepNext/>
      <w:keepLines/>
      <w:spacing w:before="240" w:after="240" w:line="600" w:lineRule="exact"/>
      <w:outlineLvl w:val="0"/>
    </w:pPr>
    <w:rPr>
      <w:rFonts w:eastAsia="黑体"/>
      <w:b/>
      <w:bCs/>
      <w:kern w:val="44"/>
      <w:sz w:val="32"/>
      <w:szCs w:val="44"/>
    </w:rPr>
  </w:style>
  <w:style w:type="paragraph" w:styleId="2">
    <w:name w:val="heading 2"/>
    <w:basedOn w:val="a"/>
    <w:next w:val="a"/>
    <w:link w:val="2Char"/>
    <w:uiPriority w:val="9"/>
    <w:unhideWhenUsed/>
    <w:qFormat/>
    <w:rsid w:val="00D13213"/>
    <w:pPr>
      <w:keepNext/>
      <w:keepLines/>
      <w:spacing w:before="240" w:after="240" w:line="600" w:lineRule="exact"/>
      <w:outlineLvl w:val="1"/>
    </w:pPr>
    <w:rPr>
      <w:rFonts w:asciiTheme="majorHAnsi" w:eastAsia="楷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74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745E"/>
    <w:rPr>
      <w:sz w:val="18"/>
      <w:szCs w:val="18"/>
    </w:rPr>
  </w:style>
  <w:style w:type="paragraph" w:styleId="a4">
    <w:name w:val="footer"/>
    <w:basedOn w:val="a"/>
    <w:link w:val="Char0"/>
    <w:uiPriority w:val="99"/>
    <w:unhideWhenUsed/>
    <w:rsid w:val="0003745E"/>
    <w:pPr>
      <w:tabs>
        <w:tab w:val="center" w:pos="4153"/>
        <w:tab w:val="right" w:pos="8306"/>
      </w:tabs>
      <w:snapToGrid w:val="0"/>
      <w:jc w:val="left"/>
    </w:pPr>
    <w:rPr>
      <w:sz w:val="18"/>
      <w:szCs w:val="18"/>
    </w:rPr>
  </w:style>
  <w:style w:type="character" w:customStyle="1" w:styleId="Char0">
    <w:name w:val="页脚 Char"/>
    <w:basedOn w:val="a0"/>
    <w:link w:val="a4"/>
    <w:uiPriority w:val="99"/>
    <w:rsid w:val="0003745E"/>
    <w:rPr>
      <w:sz w:val="18"/>
      <w:szCs w:val="18"/>
    </w:rPr>
  </w:style>
  <w:style w:type="paragraph" w:customStyle="1" w:styleId="rule-info">
    <w:name w:val="rule-info"/>
    <w:basedOn w:val="a"/>
    <w:rsid w:val="0003745E"/>
    <w:pPr>
      <w:widowControl/>
      <w:spacing w:before="100" w:beforeAutospacing="1" w:after="100" w:afterAutospacing="1"/>
      <w:jc w:val="left"/>
    </w:pPr>
    <w:rPr>
      <w:rFonts w:ascii="宋体" w:eastAsia="宋体" w:hAnsi="宋体" w:cs="宋体"/>
      <w:kern w:val="0"/>
      <w:sz w:val="24"/>
      <w:szCs w:val="24"/>
    </w:rPr>
  </w:style>
  <w:style w:type="paragraph" w:customStyle="1" w:styleId="rule-taitou">
    <w:name w:val="rule-taitou"/>
    <w:basedOn w:val="a"/>
    <w:rsid w:val="0003745E"/>
    <w:pPr>
      <w:widowControl/>
      <w:spacing w:before="100" w:beforeAutospacing="1" w:after="100" w:afterAutospacing="1"/>
      <w:jc w:val="left"/>
    </w:pPr>
    <w:rPr>
      <w:rFonts w:ascii="宋体" w:eastAsia="宋体" w:hAnsi="宋体" w:cs="宋体"/>
      <w:kern w:val="0"/>
      <w:sz w:val="24"/>
      <w:szCs w:val="24"/>
    </w:rPr>
  </w:style>
  <w:style w:type="paragraph" w:customStyle="1" w:styleId="rule-kuan">
    <w:name w:val="rule-kuan"/>
    <w:basedOn w:val="a"/>
    <w:rsid w:val="0003745E"/>
    <w:pPr>
      <w:widowControl/>
      <w:spacing w:before="100" w:beforeAutospacing="1" w:after="100" w:afterAutospacing="1"/>
      <w:jc w:val="left"/>
    </w:pPr>
    <w:rPr>
      <w:rFonts w:ascii="宋体" w:eastAsia="宋体" w:hAnsi="宋体" w:cs="宋体"/>
      <w:kern w:val="0"/>
      <w:sz w:val="24"/>
      <w:szCs w:val="24"/>
    </w:rPr>
  </w:style>
  <w:style w:type="paragraph" w:customStyle="1" w:styleId="rule-luokuan">
    <w:name w:val="rule-luokuan"/>
    <w:basedOn w:val="a"/>
    <w:rsid w:val="0003745E"/>
    <w:pPr>
      <w:widowControl/>
      <w:spacing w:before="100" w:beforeAutospacing="1" w:after="100" w:afterAutospacing="1"/>
      <w:jc w:val="left"/>
    </w:pPr>
    <w:rPr>
      <w:rFonts w:ascii="宋体" w:eastAsia="宋体" w:hAnsi="宋体" w:cs="宋体"/>
      <w:kern w:val="0"/>
      <w:sz w:val="24"/>
      <w:szCs w:val="24"/>
    </w:rPr>
  </w:style>
  <w:style w:type="paragraph" w:customStyle="1" w:styleId="rule-subtitle">
    <w:name w:val="rule-subtitle"/>
    <w:basedOn w:val="a"/>
    <w:rsid w:val="0003745E"/>
    <w:pPr>
      <w:widowControl/>
      <w:spacing w:before="100" w:beforeAutospacing="1" w:after="100" w:afterAutospacing="1"/>
      <w:jc w:val="left"/>
    </w:pPr>
    <w:rPr>
      <w:rFonts w:ascii="宋体" w:eastAsia="宋体" w:hAnsi="宋体" w:cs="宋体"/>
      <w:kern w:val="0"/>
      <w:sz w:val="24"/>
      <w:szCs w:val="24"/>
    </w:rPr>
  </w:style>
  <w:style w:type="paragraph" w:customStyle="1" w:styleId="rule-zhang">
    <w:name w:val="rule-zhang"/>
    <w:basedOn w:val="a"/>
    <w:rsid w:val="0003745E"/>
    <w:pPr>
      <w:widowControl/>
      <w:spacing w:before="100" w:beforeAutospacing="1" w:after="100" w:afterAutospacing="1"/>
      <w:jc w:val="left"/>
    </w:pPr>
    <w:rPr>
      <w:rFonts w:ascii="宋体" w:eastAsia="宋体" w:hAnsi="宋体" w:cs="宋体"/>
      <w:kern w:val="0"/>
      <w:sz w:val="24"/>
      <w:szCs w:val="24"/>
    </w:rPr>
  </w:style>
  <w:style w:type="paragraph" w:customStyle="1" w:styleId="rule-tiao">
    <w:name w:val="rule-tiao"/>
    <w:basedOn w:val="a"/>
    <w:rsid w:val="0003745E"/>
    <w:pPr>
      <w:widowControl/>
      <w:spacing w:before="100" w:beforeAutospacing="1" w:after="100" w:afterAutospacing="1"/>
      <w:jc w:val="left"/>
    </w:pPr>
    <w:rPr>
      <w:rFonts w:ascii="宋体" w:eastAsia="宋体" w:hAnsi="宋体" w:cs="宋体"/>
      <w:kern w:val="0"/>
      <w:sz w:val="24"/>
      <w:szCs w:val="24"/>
    </w:rPr>
  </w:style>
  <w:style w:type="character" w:customStyle="1" w:styleId="tiao">
    <w:name w:val="tiao"/>
    <w:basedOn w:val="a0"/>
    <w:rsid w:val="0003745E"/>
  </w:style>
  <w:style w:type="paragraph" w:customStyle="1" w:styleId="rule-jie">
    <w:name w:val="rule-jie"/>
    <w:basedOn w:val="a"/>
    <w:rsid w:val="0003745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D13213"/>
    <w:rPr>
      <w:rFonts w:eastAsia="黑体"/>
      <w:b/>
      <w:bCs/>
      <w:kern w:val="44"/>
      <w:sz w:val="32"/>
      <w:szCs w:val="44"/>
    </w:rPr>
  </w:style>
  <w:style w:type="character" w:customStyle="1" w:styleId="2Char">
    <w:name w:val="标题 2 Char"/>
    <w:basedOn w:val="a0"/>
    <w:link w:val="2"/>
    <w:uiPriority w:val="9"/>
    <w:rsid w:val="00D13213"/>
    <w:rPr>
      <w:rFonts w:asciiTheme="majorHAnsi" w:eastAsia="楷体" w:hAnsiTheme="majorHAnsi" w:cstheme="majorBidi"/>
      <w:b/>
      <w:bCs/>
      <w:sz w:val="32"/>
      <w:szCs w:val="32"/>
    </w:rPr>
  </w:style>
  <w:style w:type="character" w:styleId="a5">
    <w:name w:val="Book Title"/>
    <w:basedOn w:val="a0"/>
    <w:uiPriority w:val="33"/>
    <w:qFormat/>
    <w:rsid w:val="006529E1"/>
    <w:rPr>
      <w:b/>
      <w:bCs/>
      <w:i/>
      <w:iCs/>
      <w:spacing w:val="5"/>
    </w:rPr>
  </w:style>
  <w:style w:type="paragraph" w:styleId="a6">
    <w:name w:val="Title"/>
    <w:basedOn w:val="a"/>
    <w:next w:val="a"/>
    <w:link w:val="Char1"/>
    <w:uiPriority w:val="10"/>
    <w:qFormat/>
    <w:rsid w:val="006529E1"/>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6529E1"/>
    <w:rPr>
      <w:rFonts w:asciiTheme="majorHAnsi" w:eastAsia="宋体" w:hAnsiTheme="majorHAnsi" w:cstheme="majorBidi"/>
      <w:b/>
      <w:bCs/>
      <w:sz w:val="32"/>
      <w:szCs w:val="32"/>
    </w:rPr>
  </w:style>
  <w:style w:type="paragraph" w:styleId="a7">
    <w:name w:val="List Paragraph"/>
    <w:basedOn w:val="a"/>
    <w:link w:val="Char2"/>
    <w:uiPriority w:val="34"/>
    <w:qFormat/>
    <w:rsid w:val="006529E1"/>
    <w:pPr>
      <w:ind w:firstLineChars="200" w:firstLine="420"/>
    </w:pPr>
  </w:style>
  <w:style w:type="character" w:styleId="a8">
    <w:name w:val="annotation reference"/>
    <w:basedOn w:val="a0"/>
    <w:uiPriority w:val="99"/>
    <w:unhideWhenUsed/>
    <w:rsid w:val="00B75405"/>
    <w:rPr>
      <w:sz w:val="21"/>
      <w:szCs w:val="21"/>
    </w:rPr>
  </w:style>
  <w:style w:type="paragraph" w:styleId="a9">
    <w:name w:val="annotation text"/>
    <w:basedOn w:val="a"/>
    <w:link w:val="Char3"/>
    <w:uiPriority w:val="99"/>
    <w:unhideWhenUsed/>
    <w:rsid w:val="00B75405"/>
    <w:pPr>
      <w:jc w:val="left"/>
    </w:pPr>
  </w:style>
  <w:style w:type="character" w:customStyle="1" w:styleId="Char3">
    <w:name w:val="批注文字 Char"/>
    <w:basedOn w:val="a0"/>
    <w:link w:val="a9"/>
    <w:uiPriority w:val="99"/>
    <w:rsid w:val="00B75405"/>
  </w:style>
  <w:style w:type="paragraph" w:styleId="aa">
    <w:name w:val="annotation subject"/>
    <w:basedOn w:val="a9"/>
    <w:next w:val="a9"/>
    <w:link w:val="Char4"/>
    <w:uiPriority w:val="99"/>
    <w:semiHidden/>
    <w:unhideWhenUsed/>
    <w:rsid w:val="00B75405"/>
    <w:rPr>
      <w:b/>
      <w:bCs/>
    </w:rPr>
  </w:style>
  <w:style w:type="character" w:customStyle="1" w:styleId="Char4">
    <w:name w:val="批注主题 Char"/>
    <w:basedOn w:val="Char3"/>
    <w:link w:val="aa"/>
    <w:uiPriority w:val="99"/>
    <w:semiHidden/>
    <w:rsid w:val="00B75405"/>
    <w:rPr>
      <w:b/>
      <w:bCs/>
    </w:rPr>
  </w:style>
  <w:style w:type="paragraph" w:styleId="ab">
    <w:name w:val="Balloon Text"/>
    <w:basedOn w:val="a"/>
    <w:link w:val="Char5"/>
    <w:uiPriority w:val="99"/>
    <w:semiHidden/>
    <w:unhideWhenUsed/>
    <w:rsid w:val="00B75405"/>
    <w:rPr>
      <w:sz w:val="18"/>
      <w:szCs w:val="18"/>
    </w:rPr>
  </w:style>
  <w:style w:type="character" w:customStyle="1" w:styleId="Char5">
    <w:name w:val="批注框文本 Char"/>
    <w:basedOn w:val="a0"/>
    <w:link w:val="ab"/>
    <w:uiPriority w:val="99"/>
    <w:semiHidden/>
    <w:rsid w:val="00B75405"/>
    <w:rPr>
      <w:sz w:val="18"/>
      <w:szCs w:val="18"/>
    </w:rPr>
  </w:style>
  <w:style w:type="paragraph" w:customStyle="1" w:styleId="Default">
    <w:name w:val="Default"/>
    <w:rsid w:val="00682829"/>
    <w:pPr>
      <w:widowControl w:val="0"/>
      <w:autoSpaceDE w:val="0"/>
      <w:autoSpaceDN w:val="0"/>
      <w:adjustRightInd w:val="0"/>
    </w:pPr>
    <w:rPr>
      <w:rFonts w:ascii="Arial Unicode MS" w:eastAsia="Arial Unicode MS" w:hAnsi="Times New Roman" w:cs="Arial Unicode MS"/>
      <w:color w:val="000000"/>
      <w:kern w:val="0"/>
      <w:sz w:val="24"/>
      <w:szCs w:val="24"/>
    </w:rPr>
  </w:style>
  <w:style w:type="character" w:customStyle="1" w:styleId="Char2">
    <w:name w:val="列出段落 Char"/>
    <w:link w:val="a7"/>
    <w:rsid w:val="00816747"/>
  </w:style>
  <w:style w:type="table" w:styleId="ac">
    <w:name w:val="Table Grid"/>
    <w:basedOn w:val="a1"/>
    <w:qFormat/>
    <w:rsid w:val="00FB6BB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1A1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824997">
      <w:bodyDiv w:val="1"/>
      <w:marLeft w:val="0"/>
      <w:marRight w:val="0"/>
      <w:marTop w:val="0"/>
      <w:marBottom w:val="0"/>
      <w:divBdr>
        <w:top w:val="none" w:sz="0" w:space="0" w:color="auto"/>
        <w:left w:val="none" w:sz="0" w:space="0" w:color="auto"/>
        <w:bottom w:val="none" w:sz="0" w:space="0" w:color="auto"/>
        <w:right w:val="none" w:sz="0" w:space="0" w:color="auto"/>
      </w:divBdr>
    </w:div>
    <w:div w:id="1664896196">
      <w:bodyDiv w:val="1"/>
      <w:marLeft w:val="0"/>
      <w:marRight w:val="0"/>
      <w:marTop w:val="0"/>
      <w:marBottom w:val="0"/>
      <w:divBdr>
        <w:top w:val="none" w:sz="0" w:space="0" w:color="auto"/>
        <w:left w:val="none" w:sz="0" w:space="0" w:color="auto"/>
        <w:bottom w:val="none" w:sz="0" w:space="0" w:color="auto"/>
        <w:right w:val="none" w:sz="0" w:space="0" w:color="auto"/>
      </w:divBdr>
      <w:divsChild>
        <w:div w:id="1967857819">
          <w:marLeft w:val="0"/>
          <w:marRight w:val="0"/>
          <w:marTop w:val="300"/>
          <w:marBottom w:val="150"/>
          <w:divBdr>
            <w:top w:val="none" w:sz="0" w:space="0" w:color="auto"/>
            <w:left w:val="none" w:sz="0" w:space="0" w:color="auto"/>
            <w:bottom w:val="none" w:sz="0" w:space="0" w:color="auto"/>
            <w:right w:val="none" w:sz="0" w:space="0" w:color="auto"/>
          </w:divBdr>
        </w:div>
        <w:div w:id="209199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8DD285-F464-44D6-B66E-C758C2A9AA99}">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E97C1-BFA6-4041-BD9B-3ED42B0E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47</Pages>
  <Words>3223</Words>
  <Characters>18374</Characters>
  <Application>Microsoft Office Word</Application>
  <DocSecurity>0</DocSecurity>
  <Lines>153</Lines>
  <Paragraphs>43</Paragraphs>
  <ScaleCrop>false</ScaleCrop>
  <Company/>
  <LinksUpToDate>false</LinksUpToDate>
  <CharactersWithSpaces>21554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2021-11-01T08:46:00Z</cp:lastPrinted>
  <dcterms:created xsi:type="dcterms:W3CDTF">2021-10-15T12:31:00Z</dcterms:created>
  <dcterms:modified xsi:type="dcterms:W3CDTF">2021-11-02T06:48:00Z</dcterms:modified>
</cp:coreProperties>
</file>